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A8" w:rsidRPr="00E6440C" w:rsidRDefault="00BC3BDD" w:rsidP="00E6440C">
      <w:pPr>
        <w:widowControl/>
        <w:ind w:left="-851" w:hanging="28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6440C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6848475" cy="1640463"/>
            <wp:effectExtent l="0" t="0" r="0" b="0"/>
            <wp:docPr id="2" name="Рисунок 2" descr="C:\Users\Timoshenko\Desktop\2022\С Е М И Н А Р Ы\1. СЕМИНАРЫ 2022\ЛОГОТИП\Лого охрана труда 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shenko\Desktop\2022\С Е М И Н А Р Ы\1. СЕМИНАРЫ 2022\ЛОГОТИП\Лого охрана труда 3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32" cy="16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0C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</w:rPr>
        <w:t xml:space="preserve"> </w:t>
      </w:r>
    </w:p>
    <w:p w:rsidR="00DA6796" w:rsidRDefault="00DA6796" w:rsidP="00E6440C">
      <w:pPr>
        <w:widowControl/>
        <w:ind w:firstLine="170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E6440C" w:rsidRPr="00E6440C" w:rsidRDefault="00E6440C" w:rsidP="00E6440C">
      <w:pPr>
        <w:widowControl/>
        <w:ind w:firstLine="170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625E5D" w:rsidRPr="00E6440C" w:rsidRDefault="00625E5D" w:rsidP="00E6440C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</w:rPr>
      </w:pPr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</w:rPr>
        <w:t>ШКОЛА   ПО   ОХРАНЕ    </w:t>
      </w:r>
      <w:proofErr w:type="gramStart"/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</w:rPr>
        <w:t>ТРУДА  №</w:t>
      </w:r>
      <w:proofErr w:type="gramEnd"/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="00E6440C"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</w:rPr>
        <w:t>5</w:t>
      </w:r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</w:rPr>
        <w:t xml:space="preserve"> /2023 г.</w:t>
      </w:r>
    </w:p>
    <w:p w:rsidR="00625E5D" w:rsidRPr="00E6440C" w:rsidRDefault="00625E5D" w:rsidP="00E6440C">
      <w:pPr>
        <w:ind w:firstLine="1702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</w:rPr>
      </w:pPr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</w:rPr>
        <w:t> </w:t>
      </w:r>
    </w:p>
    <w:p w:rsidR="00625E5D" w:rsidRPr="00E6440C" w:rsidRDefault="00625E5D" w:rsidP="00E6440C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</w:rPr>
      </w:pPr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ПРАКТИКУМ ПО ОХРАНЕ ТРУДА   ДЛЯ РУКОВОДИТЕЛЕЙ</w:t>
      </w:r>
    </w:p>
    <w:p w:rsidR="00625E5D" w:rsidRPr="00E6440C" w:rsidRDefault="00625E5D" w:rsidP="00E6440C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</w:rPr>
      </w:pPr>
      <w:r w:rsidRPr="00E644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И СПЕЦИАЛИСТОВ ПО ОХРАНЕ ТРУДА</w:t>
      </w:r>
    </w:p>
    <w:p w:rsidR="00625E5D" w:rsidRPr="00E6440C" w:rsidRDefault="00625E5D" w:rsidP="00E6440C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</w:rPr>
      </w:pPr>
      <w:r w:rsidRPr="00E6440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  <w:t>В помощь работодателю.</w:t>
      </w:r>
    </w:p>
    <w:p w:rsidR="00E6440C" w:rsidRDefault="00E6440C" w:rsidP="00E6440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</w:pPr>
    </w:p>
    <w:p w:rsidR="00625E5D" w:rsidRPr="00E6440C" w:rsidRDefault="00625E5D" w:rsidP="00E6440C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6440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ТЕМА</w:t>
      </w:r>
      <w:r w:rsidRPr="00E6440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  <w:t>: </w:t>
      </w:r>
      <w:r w:rsidRPr="00E6440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</w:p>
    <w:p w:rsidR="002A74FE" w:rsidRPr="00E6440C" w:rsidRDefault="002A74FE" w:rsidP="00E6440C">
      <w:pPr>
        <w:widowControl/>
        <w:ind w:firstLine="170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E6440C" w:rsidRPr="00E6440C" w:rsidRDefault="00E6440C" w:rsidP="00E6440C">
      <w:pPr>
        <w:pStyle w:val="2"/>
        <w:shd w:val="clear" w:color="auto" w:fill="C6D9F1" w:themeFill="text2" w:themeFillTint="33"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440C">
        <w:rPr>
          <w:rFonts w:ascii="Times New Roman" w:eastAsia="Times New Roman" w:hAnsi="Times New Roman" w:cs="Times New Roman"/>
          <w:b/>
          <w:sz w:val="40"/>
          <w:szCs w:val="40"/>
        </w:rPr>
        <w:t>Как организовать эксплуатацию автомобильного транспорта в организации</w:t>
      </w:r>
    </w:p>
    <w:p w:rsidR="00B73503" w:rsidRPr="00E6440C" w:rsidRDefault="00B73503" w:rsidP="00E6440C">
      <w:pPr>
        <w:spacing w:after="150"/>
        <w:ind w:firstLine="1702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>©</w:t>
      </w:r>
      <w:r w:rsidR="00625E5D"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По </w:t>
      </w:r>
      <w:proofErr w:type="gramStart"/>
      <w:r w:rsidR="00625E5D"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>м</w:t>
      </w:r>
      <w:r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>атериал</w:t>
      </w:r>
      <w:r w:rsidR="00625E5D"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ам </w:t>
      </w:r>
      <w:r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Сп</w:t>
      </w:r>
      <w:r w:rsidR="00625E5D"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>равочной</w:t>
      </w:r>
      <w:proofErr w:type="gramEnd"/>
      <w:r w:rsidR="00625E5D"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системы «Охрана труда»</w:t>
      </w:r>
      <w:r w:rsidRPr="00E6440C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E6440C" w:rsidRPr="00E6440C" w:rsidRDefault="00E6440C" w:rsidP="00E6440C">
      <w:pPr>
        <w:pStyle w:val="ae"/>
        <w:spacing w:line="276" w:lineRule="auto"/>
        <w:ind w:firstLine="567"/>
        <w:jc w:val="both"/>
      </w:pPr>
      <w:r w:rsidRPr="00E6440C">
        <w:t>Все предприятия, которые перевозят пассажиров и грузы автомобильным транспортом, должны ежегодно планировать и проводить мероприятия по подготовке:</w:t>
      </w:r>
    </w:p>
    <w:p w:rsidR="00E6440C" w:rsidRPr="00E6440C" w:rsidRDefault="00E6440C" w:rsidP="00A37E6C">
      <w:pPr>
        <w:widowControl/>
        <w:numPr>
          <w:ilvl w:val="0"/>
          <w:numId w:val="1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водителей к безопасной работе;</w:t>
      </w:r>
    </w:p>
    <w:p w:rsidR="00E6440C" w:rsidRPr="00E6440C" w:rsidRDefault="00E6440C" w:rsidP="00A37E6C">
      <w:pPr>
        <w:widowControl/>
        <w:numPr>
          <w:ilvl w:val="0"/>
          <w:numId w:val="1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транспортных средств к безопасной эксплуатации.</w:t>
      </w:r>
    </w:p>
    <w:p w:rsidR="00E6440C" w:rsidRPr="00E6440C" w:rsidRDefault="00E6440C" w:rsidP="00E6440C">
      <w:pPr>
        <w:pStyle w:val="ae"/>
        <w:spacing w:line="276" w:lineRule="auto"/>
        <w:ind w:firstLine="567"/>
        <w:jc w:val="both"/>
      </w:pPr>
      <w:r w:rsidRPr="00E6440C">
        <w:t xml:space="preserve">То есть если на предприятии есть хотя бы один штатный водитель с транспортным средством, то предприятию нужно распланировать и провести эти </w:t>
      </w:r>
      <w:hyperlink r:id="rId9" w:anchor="/document/16/119564/dfasufznl2/" w:history="1">
        <w:r w:rsidRPr="00E6440C">
          <w:rPr>
            <w:rStyle w:val="a3"/>
          </w:rPr>
          <w:t>мероприятия</w:t>
        </w:r>
      </w:hyperlink>
      <w:r w:rsidRPr="00E6440C">
        <w:t>.</w:t>
      </w:r>
    </w:p>
    <w:p w:rsidR="00E6440C" w:rsidRPr="00E6440C" w:rsidRDefault="00E6440C" w:rsidP="00E6440C">
      <w:pPr>
        <w:pStyle w:val="ae"/>
        <w:spacing w:line="276" w:lineRule="auto"/>
        <w:ind w:firstLine="567"/>
        <w:jc w:val="both"/>
      </w:pPr>
      <w:r w:rsidRPr="00E6440C">
        <w:t>Далее нужно организовать контроль за соблюдением этих мероприятий.</w:t>
      </w:r>
    </w:p>
    <w:p w:rsidR="00E6440C" w:rsidRPr="00E6440C" w:rsidRDefault="00E6440C" w:rsidP="00E6440C">
      <w:pPr>
        <w:pStyle w:val="ae"/>
        <w:spacing w:line="276" w:lineRule="auto"/>
        <w:ind w:firstLine="567"/>
        <w:jc w:val="both"/>
      </w:pPr>
      <w:r w:rsidRPr="00E6440C">
        <w:t xml:space="preserve">Такие требования прописаны в </w:t>
      </w:r>
      <w:hyperlink r:id="rId10" w:anchor="/document/99/9014765/XA00MFA2O3/" w:history="1">
        <w:r w:rsidRPr="00E6440C">
          <w:rPr>
            <w:rStyle w:val="a3"/>
          </w:rPr>
          <w:t>статье 20</w:t>
        </w:r>
      </w:hyperlink>
      <w:r w:rsidRPr="00E6440C">
        <w:t xml:space="preserve"> Закона о безопасности дорожного движения.</w:t>
      </w:r>
    </w:p>
    <w:p w:rsidR="00E6440C" w:rsidRPr="00E6440C" w:rsidRDefault="00E6440C" w:rsidP="00E6440C">
      <w:pPr>
        <w:pStyle w:val="2"/>
        <w:shd w:val="clear" w:color="auto" w:fill="C6D9F1" w:themeFill="text2" w:themeFillTint="3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440C">
        <w:rPr>
          <w:rFonts w:ascii="Times New Roman" w:eastAsia="Times New Roman" w:hAnsi="Times New Roman" w:cs="Times New Roman"/>
          <w:b/>
          <w:sz w:val="36"/>
          <w:szCs w:val="36"/>
        </w:rPr>
        <w:t>Какие провести мероприятия по подготовке водителей к работе</w:t>
      </w:r>
    </w:p>
    <w:p w:rsidR="00E6440C" w:rsidRPr="00E6440C" w:rsidRDefault="00E6440C" w:rsidP="00E6440C">
      <w:pPr>
        <w:pStyle w:val="ae"/>
        <w:spacing w:line="276" w:lineRule="auto"/>
        <w:ind w:firstLine="567"/>
        <w:jc w:val="both"/>
      </w:pPr>
      <w:r w:rsidRPr="00E6440C">
        <w:t>Организуйте все обязательные мероприятия по таблице.</w:t>
      </w:r>
    </w:p>
    <w:p w:rsidR="00E6440C" w:rsidRPr="00E6440C" w:rsidRDefault="00E6440C" w:rsidP="00E6440C">
      <w:pPr>
        <w:pStyle w:val="ae"/>
        <w:shd w:val="clear" w:color="auto" w:fill="C6D9F1" w:themeFill="text2" w:themeFillTint="33"/>
        <w:spacing w:line="276" w:lineRule="auto"/>
        <w:ind w:firstLine="567"/>
      </w:pPr>
      <w:r w:rsidRPr="00E6440C">
        <w:rPr>
          <w:rStyle w:val="af"/>
        </w:rPr>
        <w:t>Таблица. Обязательные мероприятия по подготовке водителей</w:t>
      </w:r>
    </w:p>
    <w:tbl>
      <w:tblPr>
        <w:tblW w:w="5388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85"/>
        <w:gridCol w:w="4281"/>
      </w:tblGrid>
      <w:tr w:rsidR="00E6440C" w:rsidRPr="00E6440C" w:rsidTr="006D40A2">
        <w:trPr>
          <w:tblHeader/>
        </w:trPr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E6440C" w:rsidRDefault="00E6440C" w:rsidP="00E6440C">
            <w:pPr>
              <w:pStyle w:val="ae"/>
              <w:ind w:hanging="16"/>
              <w:jc w:val="center"/>
              <w:rPr>
                <w:b/>
                <w:bCs/>
                <w:sz w:val="28"/>
                <w:szCs w:val="28"/>
              </w:rPr>
            </w:pPr>
            <w:r w:rsidRPr="006D40A2">
              <w:rPr>
                <w:b/>
                <w:bCs/>
                <w:sz w:val="28"/>
                <w:szCs w:val="28"/>
              </w:rPr>
              <w:lastRenderedPageBreak/>
              <w:t>Мероприятия по подготовке работников к безопасной работе</w:t>
            </w:r>
          </w:p>
          <w:p w:rsidR="006D40A2" w:rsidRPr="006D40A2" w:rsidRDefault="006D40A2" w:rsidP="00E6440C">
            <w:pPr>
              <w:pStyle w:val="ae"/>
              <w:ind w:hanging="1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E6440C" w:rsidRPr="006D40A2" w:rsidRDefault="00E6440C" w:rsidP="00E6440C">
            <w:pPr>
              <w:pStyle w:val="ae"/>
              <w:ind w:firstLine="40"/>
              <w:jc w:val="center"/>
              <w:rPr>
                <w:b/>
                <w:bCs/>
                <w:sz w:val="28"/>
                <w:szCs w:val="28"/>
              </w:rPr>
            </w:pPr>
            <w:r w:rsidRPr="006D40A2">
              <w:rPr>
                <w:b/>
                <w:bCs/>
                <w:sz w:val="28"/>
                <w:szCs w:val="28"/>
              </w:rPr>
              <w:t>Как часто проводить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r w:rsidRPr="00E6440C">
              <w:t>Профессиональный отбор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При приеме на работу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r w:rsidRPr="00E6440C">
              <w:t>Подготовка работников в обучающей организации в соответствии с профессиональными и квалификационными требованиями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По решению работодателя (</w:t>
            </w:r>
            <w:hyperlink r:id="rId11" w:anchor="/document/99/565649038/XA00M9K2N6/" w:history="1">
              <w:r w:rsidRPr="00E6440C">
                <w:rPr>
                  <w:rStyle w:val="a3"/>
                </w:rPr>
                <w:t>п. 14 Порядка</w:t>
              </w:r>
            </w:hyperlink>
            <w:r w:rsidRPr="00E6440C">
              <w:t>, утв. приказом Минтранса от 29.07.2020 № 264)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r w:rsidRPr="00E6440C">
              <w:t>Стажировка водителей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При приеме на работу (</w:t>
            </w:r>
            <w:hyperlink r:id="rId12" w:anchor="/document/99/565649038/XA00M3G2M3/" w:history="1">
              <w:r w:rsidRPr="00E6440C">
                <w:rPr>
                  <w:rStyle w:val="a3"/>
                </w:rPr>
                <w:t>п. 7 Порядка</w:t>
              </w:r>
            </w:hyperlink>
            <w:r w:rsidRPr="00E6440C">
              <w:t>, утвержденного приказом Минтранса от 29.07.2020 № 264)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hyperlink r:id="rId13" w:anchor="/document/16/111857/" w:history="1">
              <w:r w:rsidRPr="00E6440C">
                <w:rPr>
                  <w:rStyle w:val="a3"/>
                </w:rPr>
                <w:t>Инструктаж по охране труда и БДД</w:t>
              </w:r>
            </w:hyperlink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При необходимости по решению работодателя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hyperlink r:id="rId14" w:anchor="/document/16/123856/" w:history="1">
              <w:r w:rsidRPr="00E6440C">
                <w:rPr>
                  <w:rStyle w:val="a3"/>
                </w:rPr>
                <w:t>Обучение и проверка знаний требований охраны труда</w:t>
              </w:r>
            </w:hyperlink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При приеме на работу, далее один раз в год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hyperlink r:id="rId15" w:anchor="/document/16/119020/" w:history="1">
              <w:r w:rsidRPr="00E6440C">
                <w:rPr>
                  <w:rStyle w:val="a3"/>
                </w:rPr>
                <w:t>Обязательные медосмотры водителей</w:t>
              </w:r>
            </w:hyperlink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 xml:space="preserve">В соответствии с </w:t>
            </w:r>
            <w:hyperlink r:id="rId16" w:anchor="/document/99/573473070/" w:history="1">
              <w:r w:rsidRPr="00E6440C">
                <w:rPr>
                  <w:rStyle w:val="a3"/>
                </w:rPr>
                <w:t>Порядком</w:t>
              </w:r>
            </w:hyperlink>
            <w:r w:rsidRPr="00E6440C">
              <w:t>, утвержденным приказом № 29н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Pr="00E6440C" w:rsidRDefault="00E6440C" w:rsidP="00E6440C">
            <w:pPr>
              <w:pStyle w:val="ae"/>
              <w:ind w:hanging="16"/>
            </w:pPr>
            <w:hyperlink r:id="rId17" w:anchor="/document/16/124578/" w:history="1">
              <w:r w:rsidRPr="00E6440C">
                <w:rPr>
                  <w:rStyle w:val="a3"/>
                </w:rPr>
                <w:t>Совершенствование навыков оказания первой помощи пострадавшим в ДТП</w:t>
              </w:r>
            </w:hyperlink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При приеме на работу, далее один раз в год</w:t>
            </w:r>
          </w:p>
        </w:tc>
      </w:tr>
      <w:tr w:rsidR="00E6440C" w:rsidRPr="00E6440C" w:rsidTr="006D40A2"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6440C" w:rsidRDefault="00E6440C" w:rsidP="00E6440C">
            <w:pPr>
              <w:pStyle w:val="ae"/>
              <w:ind w:hanging="16"/>
            </w:pPr>
            <w:r w:rsidRPr="00E6440C">
              <w:t>Соблюдение режима труда и отдыха водителей и контроль за этим</w:t>
            </w:r>
          </w:p>
          <w:p w:rsidR="006D40A2" w:rsidRPr="00E6440C" w:rsidRDefault="006D40A2" w:rsidP="00E6440C">
            <w:pPr>
              <w:pStyle w:val="ae"/>
              <w:ind w:hanging="16"/>
            </w:pPr>
            <w:bookmarkStart w:id="0" w:name="_GoBack"/>
            <w:bookmarkEnd w:id="0"/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6440C" w:rsidRPr="00E6440C" w:rsidRDefault="00E6440C" w:rsidP="00E6440C">
            <w:pPr>
              <w:pStyle w:val="ae"/>
              <w:ind w:firstLine="40"/>
            </w:pPr>
            <w:r w:rsidRPr="00E6440C">
              <w:t>Ежедневно</w:t>
            </w:r>
          </w:p>
        </w:tc>
      </w:tr>
    </w:tbl>
    <w:p w:rsidR="00E6440C" w:rsidRDefault="00E6440C" w:rsidP="00E6440C">
      <w:pPr>
        <w:pStyle w:val="2"/>
        <w:shd w:val="clear" w:color="auto" w:fill="C6D9F1" w:themeFill="text2" w:themeFillTint="3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E6440C" w:rsidRDefault="00E6440C" w:rsidP="00E6440C">
      <w:pPr>
        <w:pStyle w:val="2"/>
        <w:shd w:val="clear" w:color="auto" w:fill="C6D9F1" w:themeFill="text2" w:themeFillTint="3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Pr="00E6440C">
        <w:rPr>
          <w:rFonts w:ascii="Times New Roman" w:eastAsia="Times New Roman" w:hAnsi="Times New Roman" w:cs="Times New Roman"/>
          <w:b/>
          <w:sz w:val="32"/>
          <w:szCs w:val="32"/>
        </w:rPr>
        <w:t xml:space="preserve">Какие провести мероприятия по подготовке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6440C" w:rsidRPr="00E6440C" w:rsidRDefault="00E6440C" w:rsidP="00E6440C">
      <w:pPr>
        <w:pStyle w:val="2"/>
        <w:shd w:val="clear" w:color="auto" w:fill="C6D9F1" w:themeFill="text2" w:themeFillTint="3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Pr="00E6440C">
        <w:rPr>
          <w:rFonts w:ascii="Times New Roman" w:eastAsia="Times New Roman" w:hAnsi="Times New Roman" w:cs="Times New Roman"/>
          <w:b/>
          <w:sz w:val="32"/>
          <w:szCs w:val="32"/>
        </w:rPr>
        <w:t>транспортных средств к безопасной эксплуатации</w:t>
      </w:r>
    </w:p>
    <w:p w:rsidR="00E6440C" w:rsidRPr="00E6440C" w:rsidRDefault="00E6440C" w:rsidP="006D40A2">
      <w:pPr>
        <w:pStyle w:val="ae"/>
        <w:spacing w:line="276" w:lineRule="auto"/>
        <w:ind w:firstLine="426"/>
        <w:jc w:val="both"/>
        <w:rPr>
          <w:b/>
        </w:rPr>
      </w:pPr>
      <w:r w:rsidRPr="00E6440C">
        <w:rPr>
          <w:b/>
        </w:rPr>
        <w:t>Мероприятия по подготовке транспортных средств к безопасной эксплуатации: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проверка соответствия </w:t>
      </w:r>
      <w:proofErr w:type="spellStart"/>
      <w:r w:rsidRPr="00E6440C">
        <w:rPr>
          <w:rFonts w:ascii="Times New Roman" w:eastAsia="Times New Roman" w:hAnsi="Times New Roman" w:cs="Times New Roman"/>
        </w:rPr>
        <w:t>техтребованиям</w:t>
      </w:r>
      <w:proofErr w:type="spellEnd"/>
      <w:r w:rsidRPr="00E6440C">
        <w:rPr>
          <w:rFonts w:ascii="Times New Roman" w:eastAsia="Times New Roman" w:hAnsi="Times New Roman" w:cs="Times New Roman"/>
        </w:rPr>
        <w:t xml:space="preserve"> по назначению и конструкции;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проверка наличия свидетельства о регистрации транспортного средства, страхового полиса обязательного страхования гражданской ответственности, лицензии на пассажирские перевозки, </w:t>
      </w:r>
      <w:hyperlink r:id="rId18" w:anchor="/document/118/56639/" w:history="1">
        <w:r w:rsidRPr="00E6440C">
          <w:rPr>
            <w:rStyle w:val="a3"/>
            <w:rFonts w:ascii="Times New Roman" w:eastAsia="Times New Roman" w:hAnsi="Times New Roman" w:cs="Times New Roman"/>
          </w:rPr>
          <w:t>путевого листа</w:t>
        </w:r>
      </w:hyperlink>
      <w:r w:rsidRPr="00E6440C">
        <w:rPr>
          <w:rFonts w:ascii="Times New Roman" w:eastAsia="Times New Roman" w:hAnsi="Times New Roman" w:cs="Times New Roman"/>
        </w:rPr>
        <w:t xml:space="preserve"> и т. п.;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поддержание в технически исправном состоянии в соответствии с инструкцией по эксплуатации изготовителя;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техобслуживание и ремонт в соответствии с технической и эксплуатационной документацией;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ежедневный технический контроль </w:t>
      </w:r>
      <w:hyperlink r:id="rId19" w:anchor="/document/16/136999/" w:history="1">
        <w:r w:rsidRPr="00E6440C">
          <w:rPr>
            <w:rStyle w:val="a3"/>
            <w:rFonts w:ascii="Times New Roman" w:eastAsia="Times New Roman" w:hAnsi="Times New Roman" w:cs="Times New Roman"/>
          </w:rPr>
          <w:t>перед выездом на линию</w:t>
        </w:r>
      </w:hyperlink>
      <w:r w:rsidRPr="00E6440C">
        <w:rPr>
          <w:rFonts w:ascii="Times New Roman" w:eastAsia="Times New Roman" w:hAnsi="Times New Roman" w:cs="Times New Roman"/>
        </w:rPr>
        <w:t xml:space="preserve"> и по возвращении к месту стоянки с отметкой в путевом листе;</w:t>
      </w:r>
    </w:p>
    <w:p w:rsidR="00E6440C" w:rsidRPr="00E6440C" w:rsidRDefault="00E6440C" w:rsidP="00A37E6C">
      <w:pPr>
        <w:widowControl/>
        <w:numPr>
          <w:ilvl w:val="0"/>
          <w:numId w:val="2"/>
        </w:numPr>
        <w:spacing w:after="103" w:line="276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хранение с исключением доступа посторонних лиц и самовольного использования водителями.</w:t>
      </w:r>
    </w:p>
    <w:p w:rsidR="00E6440C" w:rsidRPr="006D40A2" w:rsidRDefault="00E6440C" w:rsidP="006D40A2">
      <w:pPr>
        <w:pStyle w:val="2"/>
        <w:shd w:val="clear" w:color="auto" w:fill="C6D9F1" w:themeFill="text2" w:themeFillTint="33"/>
        <w:spacing w:line="276" w:lineRule="auto"/>
        <w:ind w:firstLine="170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40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Когда и как контролировать выполнение обязательных мероприятий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По мере необходимости проверяйте, как проводят обязательные мероприятия по подготовке водителей к безопасной работе и транспорта к безопасной эксплуатации. Результаты проверки оформляют в документальной форме.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Ежегодно проверяйте проведение мероприятий: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по стажировке водителей;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hyperlink r:id="rId20" w:anchor="/document/16/111857/" w:history="1">
        <w:r w:rsidRPr="00E6440C">
          <w:rPr>
            <w:rStyle w:val="a3"/>
            <w:rFonts w:ascii="Times New Roman" w:eastAsia="Times New Roman" w:hAnsi="Times New Roman" w:cs="Times New Roman"/>
          </w:rPr>
          <w:t>инструктажу водителей</w:t>
        </w:r>
      </w:hyperlink>
      <w:r w:rsidRPr="00E6440C">
        <w:rPr>
          <w:rFonts w:ascii="Times New Roman" w:eastAsia="Times New Roman" w:hAnsi="Times New Roman" w:cs="Times New Roman"/>
        </w:rPr>
        <w:t>;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hyperlink r:id="rId21" w:anchor="/document/16/119020/" w:history="1">
        <w:r w:rsidRPr="00E6440C">
          <w:rPr>
            <w:rStyle w:val="a3"/>
            <w:rFonts w:ascii="Times New Roman" w:eastAsia="Times New Roman" w:hAnsi="Times New Roman" w:cs="Times New Roman"/>
          </w:rPr>
          <w:t>обязательным медосмотрам водителей</w:t>
        </w:r>
      </w:hyperlink>
      <w:r w:rsidRPr="00E6440C">
        <w:rPr>
          <w:rFonts w:ascii="Times New Roman" w:eastAsia="Times New Roman" w:hAnsi="Times New Roman" w:cs="Times New Roman"/>
        </w:rPr>
        <w:t>;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совершенствованию водителями навыков </w:t>
      </w:r>
      <w:hyperlink r:id="rId22" w:anchor="/document/16/125936/" w:history="1">
        <w:r w:rsidRPr="00E6440C">
          <w:rPr>
            <w:rStyle w:val="a3"/>
            <w:rFonts w:ascii="Times New Roman" w:eastAsia="Times New Roman" w:hAnsi="Times New Roman" w:cs="Times New Roman"/>
          </w:rPr>
          <w:t>первой помощи</w:t>
        </w:r>
      </w:hyperlink>
      <w:r w:rsidRPr="00E6440C">
        <w:rPr>
          <w:rFonts w:ascii="Times New Roman" w:eastAsia="Times New Roman" w:hAnsi="Times New Roman" w:cs="Times New Roman"/>
        </w:rPr>
        <w:t xml:space="preserve"> пострадавшим в ДТП;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содержанию транспорта в технически исправном состоянии, а также его техобслуживанию и ремонту в соответствии с инструкцией изготовителя по эксплуатации;</w:t>
      </w:r>
    </w:p>
    <w:p w:rsidR="00E6440C" w:rsidRPr="00E6440C" w:rsidRDefault="00E6440C" w:rsidP="00A37E6C">
      <w:pPr>
        <w:widowControl/>
        <w:numPr>
          <w:ilvl w:val="0"/>
          <w:numId w:val="3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hyperlink r:id="rId23" w:anchor="/document/16/136999/" w:history="1">
        <w:r w:rsidRPr="00E6440C">
          <w:rPr>
            <w:rStyle w:val="a3"/>
            <w:rFonts w:ascii="Times New Roman" w:eastAsia="Times New Roman" w:hAnsi="Times New Roman" w:cs="Times New Roman"/>
          </w:rPr>
          <w:t>ежедневному контролю</w:t>
        </w:r>
      </w:hyperlink>
      <w:r w:rsidRPr="00E644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440C">
        <w:rPr>
          <w:rFonts w:ascii="Times New Roman" w:eastAsia="Times New Roman" w:hAnsi="Times New Roman" w:cs="Times New Roman"/>
        </w:rPr>
        <w:t>техсостояния</w:t>
      </w:r>
      <w:proofErr w:type="spellEnd"/>
      <w:r w:rsidRPr="00E6440C">
        <w:rPr>
          <w:rFonts w:ascii="Times New Roman" w:eastAsia="Times New Roman" w:hAnsi="Times New Roman" w:cs="Times New Roman"/>
        </w:rPr>
        <w:t xml:space="preserve"> транспортных средств перед выездом на линию и по возвращении к месту стоянки с отметкой в путевом листе.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 xml:space="preserve">Организуйте работы водителей в соответствии с </w:t>
      </w:r>
      <w:hyperlink r:id="rId24" w:anchor="/document/99/573041272/XA00LUO2M6/" w:history="1">
        <w:r w:rsidRPr="00E6440C">
          <w:rPr>
            <w:rStyle w:val="a3"/>
          </w:rPr>
          <w:t>режимами труда и отдыха</w:t>
        </w:r>
      </w:hyperlink>
      <w:r w:rsidRPr="00E6440C">
        <w:t xml:space="preserve"> по законодательству РФ и контролю их соответствия.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Мероприятия по подготовке водителей к безопасной работе и транспорта к безопасной эксплуатации нужны, чтобы избежать дорожно-транспортных происшествий. Если ДТП избежать не удалось, нужно провести анализ причин и условий, которые способствовали возникновению ДТП (</w:t>
      </w:r>
      <w:hyperlink r:id="rId25" w:anchor="/document/99/9014765/ZAP1P8K37N/" w:history="1">
        <w:r w:rsidRPr="00E6440C">
          <w:rPr>
            <w:rStyle w:val="a3"/>
          </w:rPr>
          <w:t>ч. 1 ст. 20 Закона</w:t>
        </w:r>
      </w:hyperlink>
      <w:r w:rsidRPr="00E6440C">
        <w:t>).</w:t>
      </w:r>
    </w:p>
    <w:p w:rsidR="00E6440C" w:rsidRPr="00E6440C" w:rsidRDefault="00E6440C" w:rsidP="00E6440C">
      <w:pPr>
        <w:pStyle w:val="ae"/>
        <w:spacing w:line="276" w:lineRule="auto"/>
        <w:ind w:firstLine="1702"/>
      </w:pPr>
      <w:r w:rsidRPr="00E6440C">
        <w:t> </w:t>
      </w:r>
    </w:p>
    <w:p w:rsidR="00E6440C" w:rsidRPr="006D40A2" w:rsidRDefault="006D40A2" w:rsidP="006D40A2">
      <w:pPr>
        <w:pStyle w:val="3"/>
        <w:shd w:val="clear" w:color="auto" w:fill="C6D9F1" w:themeFill="text2" w:themeFillTint="33"/>
        <w:spacing w:line="276" w:lineRule="auto"/>
        <w:ind w:firstLine="567"/>
        <w:rPr>
          <w:rFonts w:ascii="Times New Roman" w:eastAsia="Times New Roman" w:hAnsi="Times New Roman" w:cs="Times New Roman"/>
          <w:b/>
        </w:rPr>
      </w:pPr>
      <w:r w:rsidRPr="006D40A2">
        <w:rPr>
          <w:rFonts w:ascii="Times New Roman" w:eastAsia="Times New Roman" w:hAnsi="Times New Roman" w:cs="Times New Roman"/>
          <w:b/>
          <w:highlight w:val="yellow"/>
        </w:rPr>
        <w:t>ВОПРОС</w:t>
      </w:r>
    </w:p>
    <w:p w:rsidR="00E6440C" w:rsidRPr="006D40A2" w:rsidRDefault="00E6440C" w:rsidP="006D40A2">
      <w:pPr>
        <w:pStyle w:val="incut-v4title"/>
        <w:spacing w:line="276" w:lineRule="auto"/>
        <w:ind w:firstLine="567"/>
        <w:rPr>
          <w:b/>
        </w:rPr>
      </w:pPr>
      <w:r w:rsidRPr="006D40A2">
        <w:rPr>
          <w:b/>
        </w:rPr>
        <w:t>На какие работы на автотранспорте нужно выдать наряд-допуск</w:t>
      </w:r>
    </w:p>
    <w:p w:rsidR="00E6440C" w:rsidRPr="00E6440C" w:rsidRDefault="006D40A2" w:rsidP="006D40A2">
      <w:pPr>
        <w:pStyle w:val="ae"/>
        <w:spacing w:line="276" w:lineRule="auto"/>
        <w:ind w:firstLine="567"/>
        <w:jc w:val="both"/>
      </w:pPr>
      <w:r w:rsidRPr="006D40A2">
        <w:rPr>
          <w:highlight w:val="yellow"/>
        </w:rPr>
        <w:t>ОТВЕТ</w:t>
      </w:r>
      <w:r>
        <w:t xml:space="preserve">, </w:t>
      </w:r>
      <w:proofErr w:type="gramStart"/>
      <w:r w:rsidR="00E6440C" w:rsidRPr="00E6440C">
        <w:t>На</w:t>
      </w:r>
      <w:proofErr w:type="gramEnd"/>
      <w:r w:rsidR="00E6440C" w:rsidRPr="00E6440C">
        <w:t xml:space="preserve"> работы с повышенной опасностью выдавайте </w:t>
      </w:r>
      <w:hyperlink r:id="rId26" w:anchor="/document/118/81730/" w:history="1">
        <w:r w:rsidR="00E6440C" w:rsidRPr="00E6440C">
          <w:rPr>
            <w:rStyle w:val="a3"/>
          </w:rPr>
          <w:t>наряд-допуск</w:t>
        </w:r>
      </w:hyperlink>
      <w:r w:rsidR="00E6440C" w:rsidRPr="00E6440C">
        <w:t xml:space="preserve">, перечень работ, на которые требуется наряд-допуск, перечислен в </w:t>
      </w:r>
      <w:hyperlink r:id="rId27" w:anchor="/document/99/573123759/XA00MG02O8/" w:history="1">
        <w:r w:rsidR="00E6440C" w:rsidRPr="00E6440C">
          <w:rPr>
            <w:rStyle w:val="a3"/>
          </w:rPr>
          <w:t>пункте 59</w:t>
        </w:r>
      </w:hyperlink>
      <w:r w:rsidR="00E6440C" w:rsidRPr="00E6440C">
        <w:t xml:space="preserve"> ПОТ на автомобильном транспорте. Одноименные работы с повышенной опасностью, которые проводятся на постоянной основе, можно проводить без оформления наряда-допуска, но с проведением целевого инструктажа по утвержденным для каждого вида работ с повышенной опасностью инструкциям по охране труда (</w:t>
      </w:r>
      <w:hyperlink r:id="rId28" w:anchor="/document/99/573123759/XA00MFC2O4/" w:history="1">
        <w:r w:rsidR="00E6440C" w:rsidRPr="00E6440C">
          <w:rPr>
            <w:rStyle w:val="a3"/>
          </w:rPr>
          <w:t>п. 61 ПОТ на автомобильном транспорте</w:t>
        </w:r>
      </w:hyperlink>
      <w:r w:rsidR="00E6440C" w:rsidRPr="00E6440C">
        <w:t xml:space="preserve">). Оформленные и выданные </w:t>
      </w:r>
      <w:hyperlink r:id="rId29" w:anchor="/document/118/81730/" w:history="1">
        <w:r w:rsidR="00E6440C" w:rsidRPr="00E6440C">
          <w:rPr>
            <w:rStyle w:val="a3"/>
          </w:rPr>
          <w:t>наряды-допуски</w:t>
        </w:r>
      </w:hyperlink>
      <w:r w:rsidR="00E6440C" w:rsidRPr="00E6440C">
        <w:t xml:space="preserve"> регистрируйте в журнале.</w:t>
      </w:r>
    </w:p>
    <w:p w:rsidR="00E6440C" w:rsidRPr="006D40A2" w:rsidRDefault="00E6440C" w:rsidP="006D40A2">
      <w:pPr>
        <w:pStyle w:val="2"/>
        <w:shd w:val="clear" w:color="auto" w:fill="C6D9F1" w:themeFill="text2" w:themeFillTint="3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40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Как обеспечить безопасность эксплуатации транспортных средств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Работодатель должен обеспечить эксплуатацию, техническое обслуживание, ремонт и проверку технического состояния транспортных средств (</w:t>
      </w:r>
      <w:hyperlink r:id="rId30" w:anchor="/document/99/573123759/XA00M2O2MP/" w:history="1">
        <w:r w:rsidRPr="00E6440C">
          <w:rPr>
            <w:rStyle w:val="a3"/>
          </w:rPr>
          <w:t>п. 3</w:t>
        </w:r>
      </w:hyperlink>
      <w:r w:rsidRPr="00E6440C">
        <w:t>. ПОТ на автомобильном транспорте).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Чтобы обеспечить безопасность транспортных средств, которые используют для перевозок пассажиров и грузов:</w:t>
      </w:r>
    </w:p>
    <w:p w:rsidR="00E6440C" w:rsidRPr="00E6440C" w:rsidRDefault="00E6440C" w:rsidP="00A37E6C">
      <w:pPr>
        <w:widowControl/>
        <w:numPr>
          <w:ilvl w:val="0"/>
          <w:numId w:val="4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используйте транспортные средства, которые допущены к эксплуатации;</w:t>
      </w:r>
    </w:p>
    <w:p w:rsidR="00E6440C" w:rsidRPr="00E6440C" w:rsidRDefault="00E6440C" w:rsidP="00A37E6C">
      <w:pPr>
        <w:widowControl/>
        <w:numPr>
          <w:ilvl w:val="0"/>
          <w:numId w:val="4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hyperlink r:id="rId31" w:anchor="/document/16/74274/dfa14/" w:history="1">
        <w:r w:rsidRPr="00E6440C">
          <w:rPr>
            <w:rStyle w:val="a3"/>
            <w:rFonts w:ascii="Times New Roman" w:eastAsia="Times New Roman" w:hAnsi="Times New Roman" w:cs="Times New Roman"/>
          </w:rPr>
          <w:t>аттестуйте</w:t>
        </w:r>
      </w:hyperlink>
      <w:r w:rsidRPr="00E6440C">
        <w:rPr>
          <w:rFonts w:ascii="Times New Roman" w:eastAsia="Times New Roman" w:hAnsi="Times New Roman" w:cs="Times New Roman"/>
        </w:rPr>
        <w:t xml:space="preserve"> работника на право занимать должность </w:t>
      </w:r>
      <w:hyperlink r:id="rId32" w:anchor="/document/16/74274/dfa14/" w:history="1">
        <w:r w:rsidRPr="00E6440C">
          <w:rPr>
            <w:rStyle w:val="a3"/>
            <w:rFonts w:ascii="Times New Roman" w:eastAsia="Times New Roman" w:hAnsi="Times New Roman" w:cs="Times New Roman"/>
          </w:rPr>
          <w:t>ответственного за БДД</w:t>
        </w:r>
      </w:hyperlink>
      <w:r w:rsidRPr="00E6440C">
        <w:rPr>
          <w:rFonts w:ascii="Times New Roman" w:eastAsia="Times New Roman" w:hAnsi="Times New Roman" w:cs="Times New Roman"/>
        </w:rPr>
        <w:t xml:space="preserve"> (</w:t>
      </w:r>
      <w:hyperlink r:id="rId33" w:anchor="/document/99/565649016/XA00LUO2M6/" w:history="1">
        <w:r w:rsidRPr="00E6440C">
          <w:rPr>
            <w:rStyle w:val="a3"/>
            <w:rFonts w:ascii="Times New Roman" w:eastAsia="Times New Roman" w:hAnsi="Times New Roman" w:cs="Times New Roman"/>
          </w:rPr>
          <w:t>приказ Минтранса от 31.07.2020 № 283</w:t>
        </w:r>
      </w:hyperlink>
      <w:r w:rsidRPr="00E6440C">
        <w:rPr>
          <w:rFonts w:ascii="Times New Roman" w:eastAsia="Times New Roman" w:hAnsi="Times New Roman" w:cs="Times New Roman"/>
        </w:rPr>
        <w:t>);</w:t>
      </w:r>
    </w:p>
    <w:p w:rsidR="00E6440C" w:rsidRPr="00E6440C" w:rsidRDefault="00E6440C" w:rsidP="00A37E6C">
      <w:pPr>
        <w:widowControl/>
        <w:numPr>
          <w:ilvl w:val="0"/>
          <w:numId w:val="4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обеспечьте защиту объектов транспортной инфраструктуры от незаконного вмешательства, если это необходимо (</w:t>
      </w:r>
      <w:hyperlink r:id="rId34" w:anchor="/document/99/902027326/XA00M262MM/" w:history="1">
        <w:r w:rsidRPr="00E6440C">
          <w:rPr>
            <w:rStyle w:val="a3"/>
            <w:rFonts w:ascii="Times New Roman" w:eastAsia="Times New Roman" w:hAnsi="Times New Roman" w:cs="Times New Roman"/>
          </w:rPr>
          <w:t>п. 5 ст. 1 Закона № 16-ФЗ</w:t>
        </w:r>
      </w:hyperlink>
      <w:r w:rsidRPr="00E6440C">
        <w:rPr>
          <w:rFonts w:ascii="Times New Roman" w:eastAsia="Times New Roman" w:hAnsi="Times New Roman" w:cs="Times New Roman"/>
        </w:rPr>
        <w:t>, </w:t>
      </w:r>
      <w:hyperlink r:id="rId35" w:anchor="/document/99/608895272/XA00M262MM/" w:tgtFrame="_self" w:history="1">
        <w:r w:rsidRPr="00E6440C">
          <w:rPr>
            <w:rStyle w:val="a3"/>
            <w:rFonts w:ascii="Times New Roman" w:eastAsia="Times New Roman" w:hAnsi="Times New Roman" w:cs="Times New Roman"/>
          </w:rPr>
          <w:t>Порядок</w:t>
        </w:r>
      </w:hyperlink>
      <w:r w:rsidRPr="00E6440C">
        <w:rPr>
          <w:rFonts w:ascii="Times New Roman" w:eastAsia="Times New Roman" w:hAnsi="Times New Roman" w:cs="Times New Roman"/>
        </w:rPr>
        <w:t xml:space="preserve">, утв. </w:t>
      </w:r>
      <w:hyperlink r:id="rId36" w:anchor="/document/99/608895272/XA00M6G2N3/" w:tgtFrame="_self" w:history="1">
        <w:r w:rsidRPr="00E6440C">
          <w:rPr>
            <w:rStyle w:val="a3"/>
            <w:rFonts w:ascii="Times New Roman" w:eastAsia="Times New Roman" w:hAnsi="Times New Roman" w:cs="Times New Roman"/>
          </w:rPr>
          <w:t>приказом Минтранса от 02.07.2021 № 225</w:t>
        </w:r>
      </w:hyperlink>
      <w:r w:rsidRPr="00E6440C">
        <w:rPr>
          <w:rFonts w:ascii="Times New Roman" w:eastAsia="Times New Roman" w:hAnsi="Times New Roman" w:cs="Times New Roman"/>
        </w:rPr>
        <w:t xml:space="preserve">, </w:t>
      </w:r>
      <w:hyperlink r:id="rId37" w:anchor="/document/99/902204842/XA00M6G2N3/" w:history="1">
        <w:r w:rsidRPr="00E6440C">
          <w:rPr>
            <w:rStyle w:val="a3"/>
            <w:rFonts w:ascii="Times New Roman" w:eastAsia="Times New Roman" w:hAnsi="Times New Roman" w:cs="Times New Roman"/>
          </w:rPr>
          <w:t>Перечень</w:t>
        </w:r>
      </w:hyperlink>
      <w:r w:rsidRPr="00E6440C">
        <w:rPr>
          <w:rFonts w:ascii="Times New Roman" w:eastAsia="Times New Roman" w:hAnsi="Times New Roman" w:cs="Times New Roman"/>
        </w:rPr>
        <w:t xml:space="preserve">, утв. </w:t>
      </w:r>
      <w:hyperlink r:id="rId38" w:anchor="/document/99/902204842/XA00M6G2N3/" w:history="1">
        <w:r w:rsidRPr="00E6440C">
          <w:rPr>
            <w:rStyle w:val="a3"/>
            <w:rFonts w:ascii="Times New Roman" w:eastAsia="Times New Roman" w:hAnsi="Times New Roman" w:cs="Times New Roman"/>
          </w:rPr>
          <w:t>приказом Минтранса от 05.03.2010 № 52/112/134</w:t>
        </w:r>
      </w:hyperlink>
      <w:r w:rsidRPr="00E6440C">
        <w:rPr>
          <w:rFonts w:ascii="Times New Roman" w:eastAsia="Times New Roman" w:hAnsi="Times New Roman" w:cs="Times New Roman"/>
        </w:rPr>
        <w:t>);</w:t>
      </w:r>
    </w:p>
    <w:p w:rsidR="00E6440C" w:rsidRPr="00E6440C" w:rsidRDefault="00E6440C" w:rsidP="00A37E6C">
      <w:pPr>
        <w:widowControl/>
        <w:numPr>
          <w:ilvl w:val="0"/>
          <w:numId w:val="4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проводите </w:t>
      </w:r>
      <w:hyperlink r:id="rId39" w:anchor="/document/16/136999/" w:history="1">
        <w:proofErr w:type="spellStart"/>
        <w:r w:rsidRPr="00E6440C">
          <w:rPr>
            <w:rStyle w:val="a3"/>
            <w:rFonts w:ascii="Times New Roman" w:eastAsia="Times New Roman" w:hAnsi="Times New Roman" w:cs="Times New Roman"/>
          </w:rPr>
          <w:t>предрейсовый</w:t>
        </w:r>
        <w:proofErr w:type="spellEnd"/>
        <w:r w:rsidRPr="00E6440C">
          <w:rPr>
            <w:rStyle w:val="a3"/>
            <w:rFonts w:ascii="Times New Roman" w:eastAsia="Times New Roman" w:hAnsi="Times New Roman" w:cs="Times New Roman"/>
          </w:rPr>
          <w:t xml:space="preserve"> контроль</w:t>
        </w:r>
      </w:hyperlink>
      <w:r w:rsidRPr="00E644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440C">
        <w:rPr>
          <w:rFonts w:ascii="Times New Roman" w:eastAsia="Times New Roman" w:hAnsi="Times New Roman" w:cs="Times New Roman"/>
        </w:rPr>
        <w:t>техсостояния</w:t>
      </w:r>
      <w:proofErr w:type="spellEnd"/>
      <w:r w:rsidRPr="00E6440C">
        <w:rPr>
          <w:rFonts w:ascii="Times New Roman" w:eastAsia="Times New Roman" w:hAnsi="Times New Roman" w:cs="Times New Roman"/>
        </w:rPr>
        <w:t xml:space="preserve"> и не допускайте на линию транспорт, которые не прошли контроль;</w:t>
      </w:r>
    </w:p>
    <w:p w:rsidR="00E6440C" w:rsidRPr="00E6440C" w:rsidRDefault="00E6440C" w:rsidP="00A37E6C">
      <w:pPr>
        <w:widowControl/>
        <w:numPr>
          <w:ilvl w:val="0"/>
          <w:numId w:val="4"/>
        </w:numPr>
        <w:spacing w:after="103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обеспечьте техобслуживание и ремонт в соответствии с предписаниями изготовителя;</w:t>
      </w:r>
    </w:p>
    <w:p w:rsidR="00E6440C" w:rsidRPr="006D40A2" w:rsidRDefault="006D40A2" w:rsidP="006D40A2">
      <w:pPr>
        <w:pStyle w:val="3"/>
        <w:spacing w:line="276" w:lineRule="auto"/>
        <w:ind w:firstLine="567"/>
        <w:rPr>
          <w:rFonts w:ascii="Times New Roman" w:eastAsia="Times New Roman" w:hAnsi="Times New Roman" w:cs="Times New Roman"/>
          <w:b/>
        </w:rPr>
      </w:pPr>
      <w:r w:rsidRPr="006D40A2">
        <w:rPr>
          <w:rFonts w:ascii="Times New Roman" w:eastAsia="Times New Roman" w:hAnsi="Times New Roman" w:cs="Times New Roman"/>
          <w:b/>
          <w:highlight w:val="yellow"/>
        </w:rPr>
        <w:t>ВАЖНО</w:t>
      </w:r>
    </w:p>
    <w:p w:rsidR="00E6440C" w:rsidRPr="00E6440C" w:rsidRDefault="00E6440C" w:rsidP="006D40A2">
      <w:pPr>
        <w:pStyle w:val="incut-v4title"/>
        <w:spacing w:line="276" w:lineRule="auto"/>
        <w:ind w:firstLine="567"/>
        <w:jc w:val="both"/>
      </w:pPr>
      <w:r w:rsidRPr="00E6440C">
        <w:t>не допускайте к перевозкам пассажиров и грузов транспортное средство, которое не соответствует требованиям безопасности, установленным Основными положениями, утвержденными постановлением Совета министров – Правительства от 23.10.1993 № 1090.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Допустите транспортное средство к перевозкам после устранения несоответствий и повторного контроля технического состояния.</w:t>
      </w:r>
    </w:p>
    <w:p w:rsidR="00E6440C" w:rsidRPr="006D40A2" w:rsidRDefault="00E6440C" w:rsidP="006D40A2">
      <w:pPr>
        <w:pStyle w:val="2"/>
        <w:shd w:val="clear" w:color="auto" w:fill="C6D9F1" w:themeFill="text2" w:themeFillTint="3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D40A2">
        <w:rPr>
          <w:rFonts w:ascii="Times New Roman" w:eastAsia="Times New Roman" w:hAnsi="Times New Roman" w:cs="Times New Roman"/>
          <w:b/>
          <w:sz w:val="30"/>
          <w:szCs w:val="30"/>
        </w:rPr>
        <w:t>На каких предприятиях нужно обеспечить защиту объектов транспортной инфраструктуры от незаконного вмешательства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Обеспечьте защиту объектов транспортной инфраструктуры или транспортных средств от незаконного вмешательства, если на предприятии есть объекты транспортной инфраструктуры или транспортные средства, которые указаны в Законе о транспортной безопасности. Чтобы обеспечить защиту, проведите оценку уязвимости и разработайте план обеспечения транспортной безопасности (</w:t>
      </w:r>
      <w:hyperlink r:id="rId40" w:anchor="/document/99/902027326/XA00MAI2N9/" w:history="1">
        <w:r w:rsidRPr="00E6440C">
          <w:rPr>
            <w:rStyle w:val="a3"/>
          </w:rPr>
          <w:t>п. 1 ст. 9 Федерального закона от 09.02.2007 № 16-ФЗ</w:t>
        </w:r>
      </w:hyperlink>
      <w:r w:rsidRPr="00E6440C">
        <w:t xml:space="preserve">, </w:t>
      </w:r>
      <w:hyperlink r:id="rId41" w:anchor="/document/99/608895272/XA00M6G2N3/" w:tgtFrame="_self" w:history="1">
        <w:r w:rsidRPr="00E6440C">
          <w:rPr>
            <w:rStyle w:val="a3"/>
          </w:rPr>
          <w:t>приказ Минтранса от 02.07.2021 № 225</w:t>
        </w:r>
      </w:hyperlink>
      <w:r w:rsidRPr="00E6440C">
        <w:t>, письмо Минтранса от 15.02.2017 № 11-05/2808-ИС).</w:t>
      </w:r>
    </w:p>
    <w:p w:rsidR="00E6440C" w:rsidRPr="006D40A2" w:rsidRDefault="00E6440C" w:rsidP="006D40A2">
      <w:pPr>
        <w:pStyle w:val="ae"/>
        <w:spacing w:line="276" w:lineRule="auto"/>
        <w:ind w:firstLine="567"/>
        <w:jc w:val="both"/>
        <w:rPr>
          <w:b/>
        </w:rPr>
      </w:pPr>
      <w:r w:rsidRPr="006D40A2">
        <w:rPr>
          <w:b/>
        </w:rPr>
        <w:t xml:space="preserve">Объекты транспортной инфраструктуры по </w:t>
      </w:r>
      <w:hyperlink r:id="rId42" w:anchor="/document/99/902027326/XA00M262MM/" w:history="1">
        <w:r w:rsidRPr="006D40A2">
          <w:rPr>
            <w:rStyle w:val="a3"/>
            <w:b/>
          </w:rPr>
          <w:t>пункту 5</w:t>
        </w:r>
      </w:hyperlink>
      <w:r w:rsidRPr="006D40A2">
        <w:rPr>
          <w:b/>
        </w:rPr>
        <w:t xml:space="preserve"> статьи 1 Закона № 16-ФЗ: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железнодорожные, автомобильные вокзалы и станции;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lastRenderedPageBreak/>
        <w:t>метрополитены;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тоннели, эстакады, мосты;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морские терминалы, акватории морских портов;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Минтрансом, судоходные гидротехнические сооружения;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аэродромы, аэропорты, объекты систем связи, навигации и управления движением транспортных средств;</w:t>
      </w:r>
    </w:p>
    <w:p w:rsidR="00E6440C" w:rsidRPr="00E6440C" w:rsidRDefault="00E6440C" w:rsidP="00A37E6C">
      <w:pPr>
        <w:widowControl/>
        <w:numPr>
          <w:ilvl w:val="0"/>
          <w:numId w:val="5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Правительством.</w:t>
      </w:r>
    </w:p>
    <w:p w:rsidR="00E6440C" w:rsidRPr="006D40A2" w:rsidRDefault="00E6440C" w:rsidP="006D40A2">
      <w:pPr>
        <w:pStyle w:val="ae"/>
        <w:shd w:val="clear" w:color="auto" w:fill="C6D9F1" w:themeFill="text2" w:themeFillTint="33"/>
        <w:spacing w:line="276" w:lineRule="auto"/>
        <w:ind w:firstLine="567"/>
        <w:rPr>
          <w:b/>
        </w:rPr>
      </w:pPr>
      <w:r w:rsidRPr="006D40A2">
        <w:rPr>
          <w:b/>
        </w:rPr>
        <w:t>Транспортные средства (</w:t>
      </w:r>
      <w:hyperlink r:id="rId43" w:anchor="/document/99/902027326/XA00M262MM/" w:history="1">
        <w:r w:rsidRPr="006D40A2">
          <w:rPr>
            <w:rStyle w:val="a3"/>
            <w:b/>
          </w:rPr>
          <w:t>п. 11. ст. 1 Закона № 16-ФЗ</w:t>
        </w:r>
      </w:hyperlink>
      <w:r w:rsidRPr="006D40A2">
        <w:rPr>
          <w:b/>
        </w:rPr>
        <w:t>):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транспортные средства автомобильного транспорта, которые используются для регулярной перевозки пассажиров и багажа или используемые для перевозки опасных грузов, на осуществление которой требуется специальное разрешение;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воздушные суда коммерческой гражданской авиации;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 xml:space="preserve">воздушные суда авиации общего назначения, определяемые по </w:t>
      </w:r>
      <w:hyperlink r:id="rId44" w:anchor="/document/99/565455325/" w:history="1">
        <w:r w:rsidRPr="00E6440C">
          <w:rPr>
            <w:rStyle w:val="a3"/>
            <w:rFonts w:ascii="Times New Roman" w:eastAsia="Times New Roman" w:hAnsi="Times New Roman" w:cs="Times New Roman"/>
          </w:rPr>
          <w:t>постановлению Правительства от 01.08.2020 № 1157</w:t>
        </w:r>
      </w:hyperlink>
      <w:r w:rsidRPr="00E6440C">
        <w:rPr>
          <w:rFonts w:ascii="Times New Roman" w:eastAsia="Times New Roman" w:hAnsi="Times New Roman" w:cs="Times New Roman"/>
        </w:rPr>
        <w:t>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суда торгового мореплавания (морские суда), за исключением прогулочных судов, спортивных парусных судов, а также искусственных установок и сооружений,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 </w:t>
      </w:r>
      <w:hyperlink r:id="rId45" w:anchor="/document/99/902027326/XA00MEM2NV/" w:history="1">
        <w:r w:rsidRPr="00E6440C">
          <w:rPr>
            <w:rStyle w:val="a3"/>
            <w:rFonts w:ascii="Times New Roman" w:eastAsia="Times New Roman" w:hAnsi="Times New Roman" w:cs="Times New Roman"/>
          </w:rPr>
          <w:t>статьей 12.3 Федерального закона «О транспортной безопасности»</w:t>
        </w:r>
      </w:hyperlink>
      <w:r w:rsidRPr="00E6440C">
        <w:rPr>
          <w:rFonts w:ascii="Times New Roman" w:eastAsia="Times New Roman" w:hAnsi="Times New Roman" w:cs="Times New Roman"/>
        </w:rPr>
        <w:t>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суда на внутренних водных путях для перевозки пассажиров, за исключением прогулочных судов, спортивных парусных судов, и (или) для перевозки грузов повышенной опасности, допускаемых к перевозке по специальным разрешениям Минтранса;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железнодорожный подвижной состав, осуществляющий перевозку пассажиров и (или) грузов повышенной опасности, допускаемых к перевозке по специальным разрешениям Минтранса;</w:t>
      </w:r>
    </w:p>
    <w:p w:rsidR="00E6440C" w:rsidRPr="00E6440C" w:rsidRDefault="00E6440C" w:rsidP="00A37E6C">
      <w:pPr>
        <w:widowControl/>
        <w:numPr>
          <w:ilvl w:val="0"/>
          <w:numId w:val="6"/>
        </w:numPr>
        <w:spacing w:after="103" w:line="276" w:lineRule="auto"/>
        <w:ind w:firstLine="567"/>
        <w:rPr>
          <w:rFonts w:ascii="Times New Roman" w:eastAsia="Times New Roman" w:hAnsi="Times New Roman" w:cs="Times New Roman"/>
        </w:rPr>
      </w:pPr>
      <w:r w:rsidRPr="00E6440C">
        <w:rPr>
          <w:rFonts w:ascii="Times New Roman" w:eastAsia="Times New Roman" w:hAnsi="Times New Roman" w:cs="Times New Roman"/>
        </w:rPr>
        <w:t>транспортные средства городского наземного электрического транспорта.</w:t>
      </w:r>
    </w:p>
    <w:p w:rsidR="00E6440C" w:rsidRPr="006D40A2" w:rsidRDefault="00E6440C" w:rsidP="006D40A2">
      <w:pPr>
        <w:pStyle w:val="2"/>
        <w:shd w:val="clear" w:color="auto" w:fill="C6D9F1" w:themeFill="text2" w:themeFillTint="3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D40A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Как провести анализ причин и условий, которые способствовали возникновению дорожно-транспортного происшествия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В случае дорожно-транспортного происшествия с транспортным средством предприятия проведите анализ причин и условий, которые способствовали возникновению ДТП (</w:t>
      </w:r>
      <w:hyperlink r:id="rId46" w:anchor="/document/99/9014765/ZAP1P8K37N/" w:history="1">
        <w:r w:rsidRPr="00E6440C">
          <w:rPr>
            <w:rStyle w:val="a3"/>
          </w:rPr>
          <w:t>ч. 1 ст. 20 Закона</w:t>
        </w:r>
      </w:hyperlink>
      <w:r w:rsidRPr="00E6440C">
        <w:t>). Результаты анализа оформите документально и храните не менее трех лет.</w:t>
      </w:r>
    </w:p>
    <w:p w:rsidR="00E6440C" w:rsidRPr="00E6440C" w:rsidRDefault="00E6440C" w:rsidP="006D40A2">
      <w:pPr>
        <w:pStyle w:val="ae"/>
        <w:spacing w:line="276" w:lineRule="auto"/>
        <w:ind w:firstLine="567"/>
        <w:jc w:val="both"/>
      </w:pPr>
      <w:r w:rsidRPr="00E6440C">
        <w:t>При анализе установите информацию по водителю, который попал в ДТП, по транспортному средству и по должностным лицам предприятия, ответственным за безопасную эксплуатацию транспортных средств.</w:t>
      </w:r>
    </w:p>
    <w:p w:rsidR="002A74FE" w:rsidRPr="00E6440C" w:rsidRDefault="00625E5D" w:rsidP="00E6440C">
      <w:pPr>
        <w:pStyle w:val="ae"/>
        <w:shd w:val="clear" w:color="auto" w:fill="C2D69B" w:themeFill="accent3" w:themeFillTint="99"/>
        <w:spacing w:line="276" w:lineRule="auto"/>
        <w:ind w:firstLine="1702"/>
        <w:jc w:val="both"/>
        <w:rPr>
          <w:rFonts w:eastAsia="Times New Roman"/>
          <w:color w:val="222222"/>
          <w:sz w:val="21"/>
          <w:szCs w:val="21"/>
        </w:rPr>
      </w:pPr>
      <w:r w:rsidRPr="00E6440C">
        <w:rPr>
          <w:rFonts w:eastAsia="Times New Roman"/>
          <w:color w:val="222222"/>
          <w:sz w:val="16"/>
          <w:szCs w:val="16"/>
        </w:rPr>
        <w:t xml:space="preserve">© По </w:t>
      </w:r>
      <w:proofErr w:type="gramStart"/>
      <w:r w:rsidRPr="00E6440C">
        <w:rPr>
          <w:rFonts w:eastAsia="Times New Roman"/>
          <w:color w:val="222222"/>
          <w:sz w:val="16"/>
          <w:szCs w:val="16"/>
        </w:rPr>
        <w:t>материалам  Справочной</w:t>
      </w:r>
      <w:proofErr w:type="gramEnd"/>
      <w:r w:rsidRPr="00E6440C">
        <w:rPr>
          <w:rFonts w:eastAsia="Times New Roman"/>
          <w:color w:val="222222"/>
          <w:sz w:val="16"/>
          <w:szCs w:val="16"/>
        </w:rPr>
        <w:t xml:space="preserve"> системы «Охрана труда»</w:t>
      </w:r>
    </w:p>
    <w:sectPr w:rsidR="002A74FE" w:rsidRPr="00E6440C" w:rsidSect="006F6E74">
      <w:footerReference w:type="default" r:id="rId47"/>
      <w:type w:val="continuous"/>
      <w:pgSz w:w="11909" w:h="16838"/>
      <w:pgMar w:top="851" w:right="851" w:bottom="1134" w:left="1701" w:header="0" w:footer="6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6C" w:rsidRDefault="00A37E6C">
      <w:r>
        <w:separator/>
      </w:r>
    </w:p>
  </w:endnote>
  <w:endnote w:type="continuationSeparator" w:id="0">
    <w:p w:rsidR="00A37E6C" w:rsidRDefault="00A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4741"/>
      <w:docPartObj>
        <w:docPartGallery w:val="Page Numbers (Bottom of Page)"/>
        <w:docPartUnique/>
      </w:docPartObj>
    </w:sdtPr>
    <w:sdtEndPr/>
    <w:sdtContent>
      <w:p w:rsidR="000D58E6" w:rsidRDefault="000D58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A2">
          <w:rPr>
            <w:noProof/>
          </w:rPr>
          <w:t>5</w:t>
        </w:r>
        <w:r>
          <w:fldChar w:fldCharType="end"/>
        </w:r>
      </w:p>
    </w:sdtContent>
  </w:sdt>
  <w:p w:rsidR="000D58E6" w:rsidRDefault="000D5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6C" w:rsidRDefault="00A37E6C"/>
  </w:footnote>
  <w:footnote w:type="continuationSeparator" w:id="0">
    <w:p w:rsidR="00A37E6C" w:rsidRDefault="00A37E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CBE"/>
    <w:multiLevelType w:val="multilevel"/>
    <w:tmpl w:val="3F5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27DD"/>
    <w:multiLevelType w:val="multilevel"/>
    <w:tmpl w:val="E9F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20FBE"/>
    <w:multiLevelType w:val="multilevel"/>
    <w:tmpl w:val="514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22DF6"/>
    <w:multiLevelType w:val="multilevel"/>
    <w:tmpl w:val="0A8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E2ECB"/>
    <w:multiLevelType w:val="multilevel"/>
    <w:tmpl w:val="A2A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93CC4"/>
    <w:multiLevelType w:val="multilevel"/>
    <w:tmpl w:val="B16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A"/>
    <w:rsid w:val="0003369F"/>
    <w:rsid w:val="00054AB8"/>
    <w:rsid w:val="00087923"/>
    <w:rsid w:val="000C6E90"/>
    <w:rsid w:val="000D58E6"/>
    <w:rsid w:val="001052A5"/>
    <w:rsid w:val="00202A45"/>
    <w:rsid w:val="00254258"/>
    <w:rsid w:val="00256D56"/>
    <w:rsid w:val="002971BF"/>
    <w:rsid w:val="002A74FE"/>
    <w:rsid w:val="002B6B80"/>
    <w:rsid w:val="002F1624"/>
    <w:rsid w:val="002F6D91"/>
    <w:rsid w:val="003122A3"/>
    <w:rsid w:val="003142AE"/>
    <w:rsid w:val="00325336"/>
    <w:rsid w:val="00325BCC"/>
    <w:rsid w:val="00360A83"/>
    <w:rsid w:val="00362AEB"/>
    <w:rsid w:val="003765FD"/>
    <w:rsid w:val="00390238"/>
    <w:rsid w:val="003C28AA"/>
    <w:rsid w:val="003C37FB"/>
    <w:rsid w:val="003E5CE7"/>
    <w:rsid w:val="003F39F5"/>
    <w:rsid w:val="00424670"/>
    <w:rsid w:val="00427D42"/>
    <w:rsid w:val="00462F71"/>
    <w:rsid w:val="00482D0C"/>
    <w:rsid w:val="004E4CA8"/>
    <w:rsid w:val="00521E32"/>
    <w:rsid w:val="0053069A"/>
    <w:rsid w:val="00545549"/>
    <w:rsid w:val="00590661"/>
    <w:rsid w:val="0059583B"/>
    <w:rsid w:val="005B2566"/>
    <w:rsid w:val="005B541E"/>
    <w:rsid w:val="005F681E"/>
    <w:rsid w:val="006014DB"/>
    <w:rsid w:val="006056BD"/>
    <w:rsid w:val="006077C4"/>
    <w:rsid w:val="006118F2"/>
    <w:rsid w:val="00625E5D"/>
    <w:rsid w:val="006810AD"/>
    <w:rsid w:val="006D0586"/>
    <w:rsid w:val="006D40A2"/>
    <w:rsid w:val="006E4815"/>
    <w:rsid w:val="006F6E74"/>
    <w:rsid w:val="00703E88"/>
    <w:rsid w:val="00711B4E"/>
    <w:rsid w:val="007208C7"/>
    <w:rsid w:val="00730D51"/>
    <w:rsid w:val="007539BE"/>
    <w:rsid w:val="00767881"/>
    <w:rsid w:val="00770019"/>
    <w:rsid w:val="00780B9E"/>
    <w:rsid w:val="00796E5D"/>
    <w:rsid w:val="007E62C9"/>
    <w:rsid w:val="008028F0"/>
    <w:rsid w:val="008624C7"/>
    <w:rsid w:val="008A0100"/>
    <w:rsid w:val="008B765E"/>
    <w:rsid w:val="008C2235"/>
    <w:rsid w:val="008C7331"/>
    <w:rsid w:val="008D2540"/>
    <w:rsid w:val="008D36FA"/>
    <w:rsid w:val="009407A5"/>
    <w:rsid w:val="00944C6E"/>
    <w:rsid w:val="0097257D"/>
    <w:rsid w:val="00982AF0"/>
    <w:rsid w:val="00A021D4"/>
    <w:rsid w:val="00A30596"/>
    <w:rsid w:val="00A37E6C"/>
    <w:rsid w:val="00A562A6"/>
    <w:rsid w:val="00A714A8"/>
    <w:rsid w:val="00B06DC2"/>
    <w:rsid w:val="00B075FA"/>
    <w:rsid w:val="00B46535"/>
    <w:rsid w:val="00B73503"/>
    <w:rsid w:val="00BC3BDD"/>
    <w:rsid w:val="00BD7D95"/>
    <w:rsid w:val="00C043A6"/>
    <w:rsid w:val="00C05749"/>
    <w:rsid w:val="00C7234C"/>
    <w:rsid w:val="00C97A27"/>
    <w:rsid w:val="00CB5B53"/>
    <w:rsid w:val="00CE1653"/>
    <w:rsid w:val="00CF2A5C"/>
    <w:rsid w:val="00D1351F"/>
    <w:rsid w:val="00D24A21"/>
    <w:rsid w:val="00DA6796"/>
    <w:rsid w:val="00DE3E46"/>
    <w:rsid w:val="00E05529"/>
    <w:rsid w:val="00E10DBF"/>
    <w:rsid w:val="00E23466"/>
    <w:rsid w:val="00E31380"/>
    <w:rsid w:val="00E6440C"/>
    <w:rsid w:val="00E7105E"/>
    <w:rsid w:val="00E92269"/>
    <w:rsid w:val="00EA4798"/>
    <w:rsid w:val="00EB5E60"/>
    <w:rsid w:val="00F56A87"/>
    <w:rsid w:val="00F70F46"/>
    <w:rsid w:val="00F9102D"/>
    <w:rsid w:val="00FB115D"/>
    <w:rsid w:val="00FC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FBC5-7DCB-450E-9580-A35B877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2C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90661"/>
    <w:pPr>
      <w:keepNext/>
      <w:widowControl/>
      <w:suppressAutoHyphens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92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2C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E6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7E6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rsid w:val="007E62C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7E62C9"/>
    <w:pPr>
      <w:shd w:val="clear" w:color="auto" w:fill="FFFFFF"/>
      <w:spacing w:before="300" w:line="320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B4653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6535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5B541E"/>
    <w:rPr>
      <w:color w:val="000000"/>
    </w:rPr>
  </w:style>
  <w:style w:type="paragraph" w:customStyle="1" w:styleId="23">
    <w:name w:val="Основной текст2"/>
    <w:basedOn w:val="a"/>
    <w:rsid w:val="006056BD"/>
    <w:pPr>
      <w:shd w:val="clear" w:color="auto" w:fill="FFFFFF"/>
      <w:spacing w:before="360" w:line="326" w:lineRule="exact"/>
      <w:ind w:firstLine="900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table" w:styleId="a7">
    <w:name w:val="Table Grid"/>
    <w:basedOn w:val="a1"/>
    <w:uiPriority w:val="59"/>
    <w:rsid w:val="0073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796E5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6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B80"/>
    <w:rPr>
      <w:color w:val="000000"/>
    </w:rPr>
  </w:style>
  <w:style w:type="paragraph" w:styleId="aa">
    <w:name w:val="footer"/>
    <w:basedOn w:val="a"/>
    <w:link w:val="ab"/>
    <w:uiPriority w:val="99"/>
    <w:unhideWhenUsed/>
    <w:rsid w:val="002B6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B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21E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E3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66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e">
    <w:name w:val="Normal (Web)"/>
    <w:basedOn w:val="a"/>
    <w:uiPriority w:val="99"/>
    <w:unhideWhenUsed/>
    <w:rsid w:val="00DA679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E92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intredaction-line">
    <w:name w:val="print_redaction-line"/>
    <w:basedOn w:val="a"/>
    <w:rsid w:val="00E9226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E9226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25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about">
    <w:name w:val="author__about"/>
    <w:basedOn w:val="a"/>
    <w:rsid w:val="0025425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incut-v4title">
    <w:name w:val="incut-v4__title"/>
    <w:basedOn w:val="a"/>
    <w:rsid w:val="0025425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f0">
    <w:name w:val="FollowedHyperlink"/>
    <w:basedOn w:val="a0"/>
    <w:uiPriority w:val="99"/>
    <w:semiHidden/>
    <w:unhideWhenUsed/>
    <w:rsid w:val="000D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F743-CD4D-4418-AB75-D30997DD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Тимошенко С.А.</cp:lastModifiedBy>
  <cp:revision>19</cp:revision>
  <cp:lastPrinted>2022-11-09T12:06:00Z</cp:lastPrinted>
  <dcterms:created xsi:type="dcterms:W3CDTF">2022-04-20T13:50:00Z</dcterms:created>
  <dcterms:modified xsi:type="dcterms:W3CDTF">2023-05-25T08:51:00Z</dcterms:modified>
</cp:coreProperties>
</file>