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11" w:rsidRDefault="00AF4052">
      <w:pPr>
        <w:pStyle w:val="a3"/>
        <w:ind w:left="75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312150" cy="2006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150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11" w:rsidRDefault="00AF4052">
      <w:pPr>
        <w:spacing w:before="101" w:line="261" w:lineRule="auto"/>
        <w:ind w:left="1841" w:right="695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21518</wp:posOffset>
            </wp:positionV>
            <wp:extent cx="959078" cy="3702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78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2D"/>
          <w:sz w:val="26"/>
        </w:rPr>
        <w:t>Срочная</w:t>
      </w:r>
      <w:r>
        <w:rPr>
          <w:color w:val="282A2D"/>
          <w:spacing w:val="-17"/>
          <w:sz w:val="26"/>
        </w:rPr>
        <w:t xml:space="preserve"> </w:t>
      </w:r>
      <w:r>
        <w:rPr>
          <w:color w:val="282A2D"/>
          <w:sz w:val="26"/>
        </w:rPr>
        <w:t>информация</w:t>
      </w:r>
      <w:r>
        <w:rPr>
          <w:color w:val="282A2D"/>
          <w:spacing w:val="-66"/>
          <w:sz w:val="26"/>
        </w:rPr>
        <w:t xml:space="preserve"> </w:t>
      </w:r>
      <w:r>
        <w:rPr>
          <w:color w:val="282A2D"/>
          <w:sz w:val="26"/>
        </w:rPr>
        <w:t>13 марта</w:t>
      </w:r>
      <w:r>
        <w:rPr>
          <w:color w:val="282A2D"/>
          <w:spacing w:val="1"/>
          <w:sz w:val="26"/>
        </w:rPr>
        <w:t xml:space="preserve"> </w:t>
      </w:r>
      <w:r>
        <w:rPr>
          <w:color w:val="282A2D"/>
          <w:sz w:val="26"/>
        </w:rPr>
        <w:t>2024</w:t>
      </w:r>
      <w:r>
        <w:rPr>
          <w:color w:val="282A2D"/>
          <w:spacing w:val="1"/>
          <w:sz w:val="26"/>
        </w:rPr>
        <w:t xml:space="preserve"> </w:t>
      </w:r>
      <w:r>
        <w:rPr>
          <w:color w:val="282A2D"/>
          <w:sz w:val="26"/>
        </w:rPr>
        <w:t>г.</w:t>
      </w:r>
    </w:p>
    <w:p w:rsidR="00054E11" w:rsidRDefault="00AF4052">
      <w:pPr>
        <w:pStyle w:val="a4"/>
        <w:spacing w:line="259" w:lineRule="auto"/>
      </w:pPr>
      <w:r>
        <w:rPr>
          <w:color w:val="363093"/>
        </w:rPr>
        <w:t>ОБ ИНДЕКСЕ ПОТРЕБИТЕЛЬСКИХ ЦЕН</w:t>
      </w:r>
      <w:r>
        <w:rPr>
          <w:color w:val="363093"/>
          <w:spacing w:val="-87"/>
        </w:rPr>
        <w:t xml:space="preserve"> </w:t>
      </w:r>
      <w:r>
        <w:rPr>
          <w:color w:val="363093"/>
        </w:rPr>
        <w:t>(ТАРИФОВ)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УСЛУГИ</w:t>
      </w:r>
    </w:p>
    <w:p w:rsidR="00054E11" w:rsidRDefault="00AF4052">
      <w:pPr>
        <w:pStyle w:val="a4"/>
        <w:spacing w:line="259" w:lineRule="auto"/>
        <w:ind w:right="4818"/>
      </w:pPr>
      <w:r>
        <w:rPr>
          <w:color w:val="363093"/>
        </w:rPr>
        <w:t>ПО КРАСНОДАРСКОМУ КРАЮ</w:t>
      </w:r>
      <w:r>
        <w:rPr>
          <w:color w:val="363093"/>
          <w:spacing w:val="-86"/>
        </w:rPr>
        <w:t xml:space="preserve"> </w:t>
      </w:r>
      <w:r>
        <w:rPr>
          <w:color w:val="363093"/>
        </w:rPr>
        <w:t>В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ФЕВРАЛЕ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2024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ГОДА</w:t>
      </w:r>
    </w:p>
    <w:p w:rsidR="00054E11" w:rsidRDefault="00054E11">
      <w:pPr>
        <w:pStyle w:val="a3"/>
        <w:ind w:left="0"/>
        <w:rPr>
          <w:rFonts w:ascii="Arial"/>
          <w:b/>
          <w:sz w:val="20"/>
        </w:rPr>
      </w:pPr>
    </w:p>
    <w:p w:rsidR="00054E11" w:rsidRDefault="00054E11">
      <w:pPr>
        <w:pStyle w:val="a3"/>
        <w:ind w:left="0"/>
        <w:rPr>
          <w:rFonts w:ascii="Arial"/>
          <w:b/>
          <w:sz w:val="20"/>
        </w:rPr>
      </w:pPr>
    </w:p>
    <w:p w:rsidR="00054E11" w:rsidRDefault="00054E11">
      <w:pPr>
        <w:pStyle w:val="a3"/>
        <w:spacing w:before="3"/>
        <w:ind w:left="0"/>
        <w:rPr>
          <w:rFonts w:ascii="Arial"/>
          <w:b/>
          <w:sz w:val="17"/>
        </w:rPr>
      </w:pPr>
    </w:p>
    <w:p w:rsidR="00054E11" w:rsidRDefault="00AF4052">
      <w:pPr>
        <w:pStyle w:val="a3"/>
        <w:spacing w:before="98" w:line="264" w:lineRule="auto"/>
        <w:ind w:right="123" w:firstLine="708"/>
        <w:jc w:val="both"/>
      </w:pPr>
      <w:r>
        <w:rPr>
          <w:w w:val="105"/>
        </w:rPr>
        <w:t>В феврале 2024 г. по сравнению с январём 2024 г. индекс потребительских цен на товары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и услуги </w:t>
      </w:r>
      <w:r>
        <w:rPr>
          <w:spacing w:val="-1"/>
          <w:w w:val="105"/>
        </w:rPr>
        <w:t xml:space="preserve">по Краснодарскому краю составил 100,55%, по сравнению с декабрём 2023 г.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101,43%,</w:t>
      </w:r>
      <w:r>
        <w:rPr>
          <w:w w:val="105"/>
        </w:rPr>
        <w:t xml:space="preserve"> </w:t>
      </w:r>
      <w:r>
        <w:rPr>
          <w:spacing w:val="-6"/>
          <w:w w:val="105"/>
        </w:rPr>
        <w:t>(в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феврале</w:t>
      </w:r>
      <w:r>
        <w:rPr>
          <w:spacing w:val="-1"/>
          <w:w w:val="105"/>
        </w:rPr>
        <w:t xml:space="preserve"> </w:t>
      </w:r>
      <w:r>
        <w:rPr>
          <w:spacing w:val="-6"/>
          <w:w w:val="105"/>
        </w:rPr>
        <w:t>2023</w:t>
      </w:r>
      <w:r>
        <w:rPr>
          <w:spacing w:val="-3"/>
          <w:w w:val="105"/>
        </w:rPr>
        <w:t xml:space="preserve"> </w:t>
      </w:r>
      <w:r>
        <w:rPr>
          <w:spacing w:val="-6"/>
          <w:w w:val="105"/>
        </w:rPr>
        <w:t>г.</w:t>
      </w:r>
      <w:r>
        <w:rPr>
          <w:w w:val="105"/>
        </w:rPr>
        <w:t xml:space="preserve"> </w:t>
      </w:r>
      <w:r>
        <w:rPr>
          <w:spacing w:val="-6"/>
          <w:w w:val="130"/>
        </w:rPr>
        <w:t>–</w:t>
      </w:r>
      <w:r>
        <w:rPr>
          <w:spacing w:val="-14"/>
          <w:w w:val="130"/>
        </w:rPr>
        <w:t xml:space="preserve"> </w:t>
      </w:r>
      <w:r>
        <w:rPr>
          <w:spacing w:val="-6"/>
          <w:w w:val="105"/>
        </w:rPr>
        <w:t>100,69%,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сравнению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декабрём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2022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г.</w:t>
      </w:r>
      <w:r>
        <w:rPr>
          <w:spacing w:val="2"/>
          <w:w w:val="105"/>
        </w:rPr>
        <w:t xml:space="preserve"> </w:t>
      </w:r>
      <w:r>
        <w:rPr>
          <w:spacing w:val="-5"/>
          <w:w w:val="130"/>
        </w:rPr>
        <w:t>–</w:t>
      </w:r>
      <w:r>
        <w:rPr>
          <w:spacing w:val="-14"/>
          <w:w w:val="130"/>
        </w:rPr>
        <w:t xml:space="preserve"> </w:t>
      </w:r>
      <w:r>
        <w:rPr>
          <w:spacing w:val="-5"/>
          <w:w w:val="105"/>
        </w:rPr>
        <w:t>101,74%).</w:t>
      </w:r>
    </w:p>
    <w:p w:rsidR="00054E11" w:rsidRDefault="00054E11">
      <w:pPr>
        <w:pStyle w:val="a3"/>
        <w:ind w:left="0"/>
        <w:rPr>
          <w:sz w:val="20"/>
        </w:rPr>
      </w:pPr>
    </w:p>
    <w:p w:rsidR="00054E11" w:rsidRDefault="00054E11">
      <w:pPr>
        <w:pStyle w:val="a3"/>
        <w:spacing w:before="3"/>
        <w:ind w:left="0"/>
        <w:rPr>
          <w:sz w:val="23"/>
        </w:rPr>
      </w:pPr>
    </w:p>
    <w:p w:rsidR="00054E11" w:rsidRDefault="00054E11">
      <w:pPr>
        <w:rPr>
          <w:sz w:val="23"/>
        </w:rPr>
        <w:sectPr w:rsidR="00054E11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054E11" w:rsidRDefault="00AF4052">
      <w:pPr>
        <w:pStyle w:val="1"/>
        <w:spacing w:before="94"/>
      </w:pPr>
      <w:r>
        <w:rPr>
          <w:color w:val="363093"/>
        </w:rPr>
        <w:lastRenderedPageBreak/>
        <w:t>Индексы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потребительских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услуги</w:t>
      </w:r>
    </w:p>
    <w:p w:rsidR="00054E11" w:rsidRDefault="00AF4052">
      <w:pPr>
        <w:pStyle w:val="a3"/>
        <w:ind w:left="0"/>
        <w:rPr>
          <w:rFonts w:ascii="Arial"/>
          <w:b/>
          <w:sz w:val="20"/>
        </w:rPr>
      </w:pPr>
      <w:r>
        <w:br w:type="column"/>
      </w:r>
    </w:p>
    <w:p w:rsidR="00054E11" w:rsidRDefault="00054E11">
      <w:pPr>
        <w:pStyle w:val="a3"/>
        <w:spacing w:before="1"/>
        <w:ind w:left="0"/>
        <w:rPr>
          <w:rFonts w:ascii="Arial"/>
          <w:b/>
          <w:sz w:val="26"/>
        </w:rPr>
      </w:pPr>
    </w:p>
    <w:p w:rsidR="00054E11" w:rsidRDefault="00AF4052">
      <w:pPr>
        <w:spacing w:before="1"/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054E11" w:rsidRDefault="00054E11">
      <w:pPr>
        <w:rPr>
          <w:sz w:val="18"/>
        </w:rPr>
        <w:sectPr w:rsidR="00054E11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6892" w:space="2155"/>
            <w:col w:w="2423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949"/>
        <w:gridCol w:w="946"/>
        <w:gridCol w:w="946"/>
        <w:gridCol w:w="992"/>
        <w:gridCol w:w="1004"/>
        <w:gridCol w:w="1007"/>
        <w:gridCol w:w="1004"/>
        <w:gridCol w:w="946"/>
      </w:tblGrid>
      <w:tr w:rsidR="00054E11">
        <w:trPr>
          <w:trHeight w:val="342"/>
        </w:trPr>
        <w:tc>
          <w:tcPr>
            <w:tcW w:w="2823" w:type="dxa"/>
            <w:vMerge w:val="restart"/>
            <w:shd w:val="clear" w:color="auto" w:fill="EBEBEB"/>
          </w:tcPr>
          <w:p w:rsidR="00054E11" w:rsidRDefault="00054E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1"/>
              <w:ind w:left="68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103" w:right="8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1" w:type="dxa"/>
            <w:gridSpan w:val="4"/>
            <w:shd w:val="clear" w:color="auto" w:fill="EBEBEB"/>
          </w:tcPr>
          <w:p w:rsidR="00054E11" w:rsidRDefault="00AF4052">
            <w:pPr>
              <w:pStyle w:val="TableParagraph"/>
              <w:spacing w:before="61"/>
              <w:ind w:left="1470" w:right="1457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054E11">
        <w:trPr>
          <w:trHeight w:val="344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191" w:right="122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188" w:right="48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188" w:right="48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4"/>
              <w:ind w:left="75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74" w:right="64" w:firstLine="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054E11">
        <w:trPr>
          <w:trHeight w:val="1096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16" w:right="152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007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1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004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14" w:right="80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</w:tr>
      <w:tr w:rsidR="00054E11">
        <w:trPr>
          <w:trHeight w:val="282"/>
        </w:trPr>
        <w:tc>
          <w:tcPr>
            <w:tcW w:w="2823" w:type="dxa"/>
          </w:tcPr>
          <w:p w:rsidR="00054E11" w:rsidRDefault="00AF4052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Индекс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потребительских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цен</w:t>
            </w:r>
          </w:p>
        </w:tc>
        <w:tc>
          <w:tcPr>
            <w:tcW w:w="949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100,55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101,43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108,04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108,12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100,69</w:t>
            </w:r>
          </w:p>
        </w:tc>
        <w:tc>
          <w:tcPr>
            <w:tcW w:w="1007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101,74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sz w:val="18"/>
              </w:rPr>
              <w:t>110,69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sz w:val="18"/>
              </w:rPr>
              <w:t>110,84</w:t>
            </w:r>
          </w:p>
        </w:tc>
      </w:tr>
      <w:tr w:rsidR="00054E11">
        <w:trPr>
          <w:trHeight w:val="284"/>
        </w:trPr>
        <w:tc>
          <w:tcPr>
            <w:tcW w:w="2823" w:type="dxa"/>
          </w:tcPr>
          <w:p w:rsidR="00054E11" w:rsidRDefault="00AF4052">
            <w:pPr>
              <w:pStyle w:val="TableParagraph"/>
              <w:spacing w:before="64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том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числе на: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</w:p>
        </w:tc>
        <w:tc>
          <w:tcPr>
            <w:tcW w:w="949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100,42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101,32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107,93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108,06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100,66</w:t>
            </w:r>
          </w:p>
        </w:tc>
        <w:tc>
          <w:tcPr>
            <w:tcW w:w="1007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101,70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4" w:line="201" w:lineRule="exact"/>
              <w:ind w:right="48"/>
              <w:rPr>
                <w:sz w:val="18"/>
              </w:rPr>
            </w:pPr>
            <w:r>
              <w:rPr>
                <w:sz w:val="18"/>
              </w:rPr>
              <w:t>109,49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4" w:line="201" w:lineRule="exact"/>
              <w:ind w:right="50"/>
              <w:rPr>
                <w:sz w:val="18"/>
              </w:rPr>
            </w:pPr>
            <w:r>
              <w:rPr>
                <w:sz w:val="18"/>
              </w:rPr>
              <w:t>109,67</w:t>
            </w:r>
          </w:p>
        </w:tc>
      </w:tr>
      <w:tr w:rsidR="00054E11">
        <w:trPr>
          <w:trHeight w:val="282"/>
        </w:trPr>
        <w:tc>
          <w:tcPr>
            <w:tcW w:w="2823" w:type="dxa"/>
          </w:tcPr>
          <w:p w:rsidR="00054E11" w:rsidRDefault="00AF4052">
            <w:pPr>
              <w:pStyle w:val="TableParagraph"/>
              <w:spacing w:before="57" w:line="205" w:lineRule="exact"/>
              <w:ind w:left="222"/>
              <w:jc w:val="left"/>
              <w:rPr>
                <w:sz w:val="12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position w:val="6"/>
                <w:sz w:val="12"/>
              </w:rPr>
              <w:t>1</w:t>
            </w:r>
          </w:p>
        </w:tc>
        <w:tc>
          <w:tcPr>
            <w:tcW w:w="949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100,55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101,76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109,34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109,71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101,23</w:t>
            </w:r>
          </w:p>
        </w:tc>
        <w:tc>
          <w:tcPr>
            <w:tcW w:w="1007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103,09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sz w:val="18"/>
              </w:rPr>
              <w:t>109,64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sz w:val="18"/>
              </w:rPr>
              <w:t>109,79</w:t>
            </w:r>
          </w:p>
        </w:tc>
      </w:tr>
      <w:tr w:rsidR="00054E11">
        <w:trPr>
          <w:trHeight w:val="731"/>
        </w:trPr>
        <w:tc>
          <w:tcPr>
            <w:tcW w:w="2823" w:type="dxa"/>
          </w:tcPr>
          <w:p w:rsidR="00054E11" w:rsidRDefault="00AF4052">
            <w:pPr>
              <w:pStyle w:val="TableParagraph"/>
              <w:spacing w:before="64" w:line="264" w:lineRule="auto"/>
              <w:ind w:left="338" w:right="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 товары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без плодоовощной</w:t>
            </w:r>
          </w:p>
          <w:p w:rsidR="00054E11" w:rsidRDefault="00AF4052">
            <w:pPr>
              <w:pStyle w:val="TableParagraph"/>
              <w:spacing w:line="199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продукции</w:t>
            </w:r>
          </w:p>
        </w:tc>
        <w:tc>
          <w:tcPr>
            <w:tcW w:w="949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100,20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100,57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108,55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108,40</w:t>
            </w:r>
          </w:p>
        </w:tc>
        <w:tc>
          <w:tcPr>
            <w:tcW w:w="100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59"/>
              <w:rPr>
                <w:sz w:val="18"/>
              </w:rPr>
            </w:pPr>
            <w:r>
              <w:rPr>
                <w:sz w:val="18"/>
              </w:rPr>
              <w:t>99,93</w:t>
            </w:r>
          </w:p>
        </w:tc>
        <w:tc>
          <w:tcPr>
            <w:tcW w:w="1007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100,10</w:t>
            </w:r>
          </w:p>
        </w:tc>
        <w:tc>
          <w:tcPr>
            <w:tcW w:w="100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sz w:val="18"/>
              </w:rPr>
              <w:t>110,49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sz w:val="18"/>
              </w:rPr>
              <w:t>110,90</w:t>
            </w:r>
          </w:p>
        </w:tc>
      </w:tr>
      <w:tr w:rsidR="00054E11">
        <w:trPr>
          <w:trHeight w:val="505"/>
        </w:trPr>
        <w:tc>
          <w:tcPr>
            <w:tcW w:w="2823" w:type="dxa"/>
          </w:tcPr>
          <w:p w:rsidR="00054E11" w:rsidRDefault="00AF4052">
            <w:pPr>
              <w:pStyle w:val="TableParagraph"/>
              <w:spacing w:before="45" w:line="220" w:lineRule="atLeast"/>
              <w:ind w:left="222" w:right="684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непродовольственные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</w:p>
        </w:tc>
        <w:tc>
          <w:tcPr>
            <w:tcW w:w="949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100,25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100,78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106,30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106,16</w:t>
            </w:r>
          </w:p>
        </w:tc>
        <w:tc>
          <w:tcPr>
            <w:tcW w:w="1004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59"/>
              <w:rPr>
                <w:sz w:val="18"/>
              </w:rPr>
            </w:pPr>
            <w:r>
              <w:rPr>
                <w:sz w:val="18"/>
              </w:rPr>
              <w:t>99,98</w:t>
            </w:r>
          </w:p>
        </w:tc>
        <w:tc>
          <w:tcPr>
            <w:tcW w:w="1007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100,07</w:t>
            </w:r>
          </w:p>
        </w:tc>
        <w:tc>
          <w:tcPr>
            <w:tcW w:w="1004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8"/>
              <w:rPr>
                <w:sz w:val="18"/>
              </w:rPr>
            </w:pPr>
            <w:r>
              <w:rPr>
                <w:sz w:val="18"/>
              </w:rPr>
              <w:t>109,33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50"/>
              <w:rPr>
                <w:sz w:val="18"/>
              </w:rPr>
            </w:pPr>
            <w:r>
              <w:rPr>
                <w:sz w:val="18"/>
              </w:rPr>
              <w:t>109,54</w:t>
            </w:r>
          </w:p>
        </w:tc>
      </w:tr>
      <w:tr w:rsidR="00054E11">
        <w:trPr>
          <w:trHeight w:val="284"/>
        </w:trPr>
        <w:tc>
          <w:tcPr>
            <w:tcW w:w="2823" w:type="dxa"/>
          </w:tcPr>
          <w:p w:rsidR="00054E11" w:rsidRDefault="00AF4052">
            <w:pPr>
              <w:pStyle w:val="TableParagraph"/>
              <w:spacing w:before="64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услуги</w:t>
            </w:r>
          </w:p>
        </w:tc>
        <w:tc>
          <w:tcPr>
            <w:tcW w:w="949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100,90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101,74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108,18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108,12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100,78</w:t>
            </w:r>
          </w:p>
        </w:tc>
        <w:tc>
          <w:tcPr>
            <w:tcW w:w="1007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101,84</w:t>
            </w:r>
          </w:p>
        </w:tc>
        <w:tc>
          <w:tcPr>
            <w:tcW w:w="1004" w:type="dxa"/>
          </w:tcPr>
          <w:p w:rsidR="00054E11" w:rsidRDefault="00AF4052">
            <w:pPr>
              <w:pStyle w:val="TableParagraph"/>
              <w:spacing w:before="64" w:line="201" w:lineRule="exact"/>
              <w:ind w:right="48"/>
              <w:rPr>
                <w:sz w:val="18"/>
              </w:rPr>
            </w:pPr>
            <w:r>
              <w:rPr>
                <w:sz w:val="18"/>
              </w:rPr>
              <w:t>114,48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64" w:line="201" w:lineRule="exact"/>
              <w:ind w:right="50"/>
              <w:rPr>
                <w:sz w:val="18"/>
              </w:rPr>
            </w:pPr>
            <w:r>
              <w:rPr>
                <w:sz w:val="18"/>
              </w:rPr>
              <w:t>114,55</w:t>
            </w:r>
          </w:p>
        </w:tc>
      </w:tr>
      <w:tr w:rsidR="00054E11">
        <w:trPr>
          <w:trHeight w:val="505"/>
        </w:trPr>
        <w:tc>
          <w:tcPr>
            <w:tcW w:w="2823" w:type="dxa"/>
          </w:tcPr>
          <w:p w:rsidR="00054E11" w:rsidRDefault="00AF4052">
            <w:pPr>
              <w:pStyle w:val="TableParagraph"/>
              <w:spacing w:before="45" w:line="220" w:lineRule="atLeast"/>
              <w:ind w:left="222" w:right="78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Базовый индекс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потребительских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цен</w:t>
            </w:r>
          </w:p>
        </w:tc>
        <w:tc>
          <w:tcPr>
            <w:tcW w:w="949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100,90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107,88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107,71</w:t>
            </w:r>
          </w:p>
        </w:tc>
        <w:tc>
          <w:tcPr>
            <w:tcW w:w="1004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100,02</w:t>
            </w:r>
          </w:p>
        </w:tc>
        <w:tc>
          <w:tcPr>
            <w:tcW w:w="1007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100,35</w:t>
            </w:r>
          </w:p>
        </w:tc>
        <w:tc>
          <w:tcPr>
            <w:tcW w:w="1004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8"/>
              <w:rPr>
                <w:sz w:val="18"/>
              </w:rPr>
            </w:pPr>
            <w:r>
              <w:rPr>
                <w:sz w:val="18"/>
              </w:rPr>
              <w:t>112,42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50"/>
              <w:rPr>
                <w:sz w:val="18"/>
              </w:rPr>
            </w:pPr>
            <w:r>
              <w:rPr>
                <w:sz w:val="18"/>
              </w:rPr>
              <w:t>112,76</w:t>
            </w:r>
          </w:p>
        </w:tc>
      </w:tr>
      <w:tr w:rsidR="00054E11">
        <w:trPr>
          <w:trHeight w:val="261"/>
        </w:trPr>
        <w:tc>
          <w:tcPr>
            <w:tcW w:w="10617" w:type="dxa"/>
            <w:gridSpan w:val="9"/>
          </w:tcPr>
          <w:p w:rsidR="00054E11" w:rsidRDefault="00AF4052">
            <w:pPr>
              <w:pStyle w:val="TableParagraph"/>
              <w:spacing w:before="63" w:line="178" w:lineRule="exact"/>
              <w:ind w:left="11"/>
              <w:jc w:val="left"/>
              <w:rPr>
                <w:sz w:val="16"/>
              </w:rPr>
            </w:pPr>
            <w:r>
              <w:rPr>
                <w:color w:val="838383"/>
                <w:spacing w:val="-1"/>
                <w:sz w:val="16"/>
                <w:vertAlign w:val="superscript"/>
              </w:rPr>
              <w:t>1</w:t>
            </w:r>
            <w:r>
              <w:rPr>
                <w:color w:val="838383"/>
                <w:spacing w:val="-9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Включая</w:t>
            </w:r>
            <w:r>
              <w:rPr>
                <w:color w:val="838383"/>
                <w:spacing w:val="-9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алкогольные</w:t>
            </w:r>
            <w:r>
              <w:rPr>
                <w:color w:val="838383"/>
                <w:spacing w:val="-10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напитки.</w:t>
            </w:r>
          </w:p>
        </w:tc>
      </w:tr>
    </w:tbl>
    <w:p w:rsidR="00054E11" w:rsidRDefault="00054E11">
      <w:pPr>
        <w:pStyle w:val="a3"/>
        <w:ind w:left="0"/>
        <w:rPr>
          <w:sz w:val="20"/>
        </w:rPr>
      </w:pPr>
    </w:p>
    <w:p w:rsidR="00054E11" w:rsidRDefault="00054E11">
      <w:pPr>
        <w:rPr>
          <w:sz w:val="20"/>
        </w:rPr>
        <w:sectPr w:rsidR="00054E11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054E11" w:rsidRDefault="00054E11">
      <w:pPr>
        <w:pStyle w:val="a3"/>
        <w:spacing w:before="9"/>
        <w:ind w:left="0"/>
        <w:rPr>
          <w:sz w:val="21"/>
        </w:rPr>
      </w:pPr>
    </w:p>
    <w:p w:rsidR="00054E11" w:rsidRDefault="00AF4052">
      <w:pPr>
        <w:pStyle w:val="1"/>
      </w:pPr>
      <w:r>
        <w:rPr>
          <w:color w:val="363093"/>
        </w:rPr>
        <w:t>Индексы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продовольственных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товаров</w:t>
      </w:r>
    </w:p>
    <w:p w:rsidR="00054E11" w:rsidRDefault="00AF4052">
      <w:pPr>
        <w:pStyle w:val="a3"/>
        <w:ind w:left="0"/>
        <w:rPr>
          <w:rFonts w:ascii="Arial"/>
          <w:b/>
          <w:sz w:val="20"/>
        </w:rPr>
      </w:pPr>
      <w:r>
        <w:br w:type="column"/>
      </w:r>
    </w:p>
    <w:p w:rsidR="00054E11" w:rsidRDefault="00054E11">
      <w:pPr>
        <w:pStyle w:val="a3"/>
        <w:ind w:left="0"/>
        <w:rPr>
          <w:rFonts w:ascii="Arial"/>
          <w:b/>
          <w:sz w:val="20"/>
        </w:rPr>
      </w:pPr>
    </w:p>
    <w:p w:rsidR="00054E11" w:rsidRDefault="00054E11">
      <w:pPr>
        <w:pStyle w:val="a3"/>
        <w:spacing w:before="4"/>
        <w:ind w:left="0"/>
        <w:rPr>
          <w:rFonts w:ascii="Arial"/>
          <w:b/>
          <w:sz w:val="19"/>
        </w:rPr>
      </w:pPr>
    </w:p>
    <w:p w:rsidR="00054E11" w:rsidRDefault="00AF4052">
      <w:pPr>
        <w:spacing w:before="1"/>
        <w:ind w:left="95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054E11" w:rsidRDefault="00054E11">
      <w:pPr>
        <w:rPr>
          <w:sz w:val="18"/>
        </w:rPr>
        <w:sectPr w:rsidR="00054E11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9328" w:space="40"/>
            <w:col w:w="210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054E11">
        <w:trPr>
          <w:trHeight w:val="342"/>
        </w:trPr>
        <w:tc>
          <w:tcPr>
            <w:tcW w:w="2825" w:type="dxa"/>
            <w:vMerge w:val="restart"/>
            <w:shd w:val="clear" w:color="auto" w:fill="EBEBEB"/>
          </w:tcPr>
          <w:p w:rsidR="00054E11" w:rsidRDefault="00054E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1"/>
              <w:ind w:left="68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103" w:right="8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054E11" w:rsidRDefault="00AF4052">
            <w:pPr>
              <w:pStyle w:val="TableParagraph"/>
              <w:spacing w:before="61"/>
              <w:ind w:left="1475" w:right="145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054E11">
        <w:trPr>
          <w:trHeight w:val="344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191" w:right="119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18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192" w:right="46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4"/>
              <w:ind w:left="74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92" w:right="80" w:firstLine="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054E11">
        <w:trPr>
          <w:trHeight w:val="1096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13" w:right="143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41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42" w:right="45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</w:tr>
      <w:tr w:rsidR="00054E11">
        <w:trPr>
          <w:trHeight w:val="507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45" w:line="220" w:lineRule="atLeast"/>
              <w:ind w:left="110" w:right="2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 товары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без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алкогольных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напитков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28"/>
              <w:jc w:val="left"/>
              <w:rPr>
                <w:sz w:val="18"/>
              </w:rPr>
            </w:pPr>
            <w:r>
              <w:rPr>
                <w:sz w:val="18"/>
              </w:rPr>
              <w:t>100,59</w:t>
            </w:r>
          </w:p>
        </w:tc>
        <w:tc>
          <w:tcPr>
            <w:tcW w:w="943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101,84</w:t>
            </w:r>
          </w:p>
        </w:tc>
        <w:tc>
          <w:tcPr>
            <w:tcW w:w="948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31"/>
              <w:jc w:val="left"/>
              <w:rPr>
                <w:sz w:val="18"/>
              </w:rPr>
            </w:pPr>
            <w:r>
              <w:rPr>
                <w:sz w:val="18"/>
              </w:rPr>
              <w:t>109,82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101,32</w:t>
            </w:r>
          </w:p>
        </w:tc>
        <w:tc>
          <w:tcPr>
            <w:tcW w:w="993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103,19</w:t>
            </w:r>
          </w:p>
        </w:tc>
        <w:tc>
          <w:tcPr>
            <w:tcW w:w="997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77"/>
              <w:jc w:val="left"/>
              <w:rPr>
                <w:sz w:val="18"/>
              </w:rPr>
            </w:pPr>
            <w:r>
              <w:rPr>
                <w:sz w:val="18"/>
              </w:rPr>
              <w:t>109,83</w:t>
            </w:r>
          </w:p>
        </w:tc>
        <w:tc>
          <w:tcPr>
            <w:tcW w:w="980" w:type="dxa"/>
          </w:tcPr>
          <w:p w:rsidR="00054E11" w:rsidRDefault="00054E1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before="1" w:line="203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110,00</w:t>
            </w:r>
          </w:p>
        </w:tc>
      </w:tr>
    </w:tbl>
    <w:p w:rsidR="00054E11" w:rsidRDefault="00054E11">
      <w:pPr>
        <w:spacing w:line="203" w:lineRule="exact"/>
        <w:rPr>
          <w:sz w:val="18"/>
        </w:rPr>
        <w:sectPr w:rsidR="00054E11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054E11">
        <w:trPr>
          <w:trHeight w:val="344"/>
        </w:trPr>
        <w:tc>
          <w:tcPr>
            <w:tcW w:w="2825" w:type="dxa"/>
            <w:vMerge w:val="restart"/>
            <w:shd w:val="clear" w:color="auto" w:fill="EBEBEB"/>
          </w:tcPr>
          <w:p w:rsidR="00054E11" w:rsidRDefault="00054E1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58"/>
              <w:ind w:left="68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103" w:right="8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054E11" w:rsidRDefault="00AF4052">
            <w:pPr>
              <w:pStyle w:val="TableParagraph"/>
              <w:spacing w:before="58"/>
              <w:ind w:left="1475" w:right="145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054E11">
        <w:trPr>
          <w:trHeight w:val="342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191" w:right="119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18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192" w:right="46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56"/>
              <w:ind w:left="74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92" w:right="80" w:firstLine="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054E11">
        <w:trPr>
          <w:trHeight w:val="1098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213" w:right="143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241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242" w:right="45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</w:tr>
      <w:tr w:rsidR="00054E11">
        <w:trPr>
          <w:trHeight w:val="803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054E11" w:rsidRDefault="00AF4052">
            <w:pPr>
              <w:pStyle w:val="TableParagraph"/>
              <w:spacing w:before="9" w:line="250" w:lineRule="exact"/>
              <w:ind w:left="222" w:right="65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хлеб и хлебобулочные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6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100,13</w:t>
            </w:r>
          </w:p>
        </w:tc>
        <w:tc>
          <w:tcPr>
            <w:tcW w:w="943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100,93</w:t>
            </w:r>
          </w:p>
        </w:tc>
        <w:tc>
          <w:tcPr>
            <w:tcW w:w="948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105,61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105,78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100,45</w:t>
            </w:r>
          </w:p>
        </w:tc>
        <w:tc>
          <w:tcPr>
            <w:tcW w:w="993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100,63</w:t>
            </w:r>
          </w:p>
        </w:tc>
        <w:tc>
          <w:tcPr>
            <w:tcW w:w="997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111,38</w:t>
            </w:r>
          </w:p>
        </w:tc>
        <w:tc>
          <w:tcPr>
            <w:tcW w:w="980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054E11" w:rsidRDefault="00AF4052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111,56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крупа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бобовые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98,41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97,86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100,47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sz w:val="18"/>
              </w:rPr>
              <w:t>100,41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sz w:val="18"/>
              </w:rPr>
              <w:t>98,29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sz w:val="18"/>
              </w:rPr>
              <w:t>94,72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sz w:val="18"/>
              </w:rPr>
              <w:t>104,55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sz w:val="18"/>
              </w:rPr>
              <w:t>106,12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макаронные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99,63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100,29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96,70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sz w:val="18"/>
              </w:rPr>
              <w:t>96,34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sz w:val="18"/>
              </w:rPr>
              <w:t>98,90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sz w:val="18"/>
              </w:rPr>
              <w:t>98,52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sz w:val="18"/>
              </w:rPr>
              <w:t>107,11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sz w:val="18"/>
              </w:rPr>
              <w:t>108,62</w:t>
            </w:r>
          </w:p>
        </w:tc>
      </w:tr>
      <w:tr w:rsidR="00054E11">
        <w:trPr>
          <w:trHeight w:val="309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мясо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птица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99,07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98,16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119,00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sz w:val="18"/>
              </w:rPr>
              <w:t>99,35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sz w:val="18"/>
              </w:rPr>
              <w:t>98,85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100,83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sz w:val="18"/>
              </w:rPr>
              <w:t>100,75</w:t>
            </w:r>
          </w:p>
        </w:tc>
      </w:tr>
      <w:tr w:rsidR="00054E11">
        <w:trPr>
          <w:trHeight w:val="309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рыба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морепродукты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99,81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100,74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106,95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sz w:val="18"/>
              </w:rPr>
              <w:t>107,03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sz w:val="18"/>
              </w:rPr>
              <w:t>99,95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sz w:val="18"/>
              </w:rPr>
              <w:t>100,40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114,47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sz w:val="18"/>
              </w:rPr>
              <w:t>114,72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молоко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молочная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100,21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100,98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102,55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sz w:val="18"/>
              </w:rPr>
              <w:t>102,35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sz w:val="18"/>
              </w:rPr>
              <w:t>99,81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sz w:val="18"/>
              </w:rPr>
              <w:t>100,30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112,71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sz w:val="18"/>
              </w:rPr>
              <w:t>113,39</w:t>
            </w:r>
          </w:p>
        </w:tc>
      </w:tr>
      <w:tr w:rsidR="00054E11">
        <w:trPr>
          <w:trHeight w:val="306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сливочное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100,71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102,20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105,61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sz w:val="18"/>
              </w:rPr>
              <w:t>104,53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sz w:val="18"/>
              </w:rPr>
              <w:t>98,68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sz w:val="18"/>
              </w:rPr>
              <w:t>98,40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114,31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sz w:val="18"/>
              </w:rPr>
              <w:t>115,39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подсолнечное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98,45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99,76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97,75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sz w:val="18"/>
              </w:rPr>
              <w:t>98,92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sz w:val="18"/>
              </w:rPr>
              <w:t>100,82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sz w:val="18"/>
              </w:rPr>
              <w:t>99,39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sz w:val="18"/>
              </w:rPr>
              <w:t>108,06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sz w:val="18"/>
              </w:rPr>
              <w:t>107,46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яйца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куриные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101,64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93,61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168,06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sz w:val="18"/>
              </w:rPr>
              <w:t>169,71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sz w:val="18"/>
              </w:rPr>
              <w:t>103,67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sz w:val="18"/>
              </w:rPr>
              <w:t>103,31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sz w:val="18"/>
              </w:rPr>
              <w:t>98,37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sz w:val="18"/>
              </w:rPr>
              <w:t>95,69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сахар-песок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101,25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100,10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113,19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sz w:val="18"/>
              </w:rPr>
              <w:t>112,53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sz w:val="18"/>
              </w:rPr>
              <w:t>100,07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sz w:val="18"/>
              </w:rPr>
              <w:t>99,62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108,64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sz w:val="18"/>
              </w:rPr>
              <w:t>109,62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плодоовощная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102,80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109,89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115,09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sz w:val="18"/>
              </w:rPr>
              <w:t>118,46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sz w:val="18"/>
              </w:rPr>
              <w:t>109,10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sz w:val="18"/>
              </w:rPr>
              <w:t>123,52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102,50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sz w:val="18"/>
              </w:rPr>
              <w:t>101,37</w:t>
            </w:r>
          </w:p>
        </w:tc>
      </w:tr>
      <w:tr w:rsidR="00054E11">
        <w:trPr>
          <w:trHeight w:val="308"/>
        </w:trPr>
        <w:tc>
          <w:tcPr>
            <w:tcW w:w="2825" w:type="dxa"/>
          </w:tcPr>
          <w:p w:rsidR="00054E11" w:rsidRDefault="00AF4052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Алкогольные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напитки</w:t>
            </w:r>
          </w:p>
        </w:tc>
        <w:tc>
          <w:tcPr>
            <w:tcW w:w="946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100,13</w:t>
            </w:r>
          </w:p>
        </w:tc>
        <w:tc>
          <w:tcPr>
            <w:tcW w:w="943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100,95</w:t>
            </w:r>
          </w:p>
        </w:tc>
        <w:tc>
          <w:tcPr>
            <w:tcW w:w="948" w:type="dxa"/>
          </w:tcPr>
          <w:p w:rsidR="00054E11" w:rsidRDefault="00AF4052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104,55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sz w:val="18"/>
              </w:rPr>
              <w:t>104,66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  <w:tc>
          <w:tcPr>
            <w:tcW w:w="993" w:type="dxa"/>
          </w:tcPr>
          <w:p w:rsidR="00054E11" w:rsidRDefault="00AF4052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sz w:val="18"/>
              </w:rPr>
              <w:t>102,12</w:t>
            </w:r>
          </w:p>
        </w:tc>
        <w:tc>
          <w:tcPr>
            <w:tcW w:w="997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107,89</w:t>
            </w:r>
          </w:p>
        </w:tc>
        <w:tc>
          <w:tcPr>
            <w:tcW w:w="980" w:type="dxa"/>
          </w:tcPr>
          <w:p w:rsidR="00054E11" w:rsidRDefault="00AF4052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sz w:val="18"/>
              </w:rPr>
              <w:t>107,88</w:t>
            </w:r>
          </w:p>
        </w:tc>
      </w:tr>
    </w:tbl>
    <w:p w:rsidR="00054E11" w:rsidRDefault="00054E11">
      <w:pPr>
        <w:pStyle w:val="a3"/>
        <w:spacing w:before="7"/>
        <w:ind w:left="0"/>
        <w:rPr>
          <w:sz w:val="15"/>
        </w:rPr>
      </w:pPr>
    </w:p>
    <w:p w:rsidR="00054E11" w:rsidRDefault="00054E11" w:rsidP="00AF4052">
      <w:pPr>
        <w:pStyle w:val="a3"/>
        <w:spacing w:line="292" w:lineRule="auto"/>
        <w:ind w:right="122"/>
        <w:jc w:val="both"/>
        <w:sectPr w:rsidR="00054E11">
          <w:footerReference w:type="default" r:id="rId8"/>
          <w:pgSz w:w="11910" w:h="16840"/>
          <w:pgMar w:top="1120" w:right="440" w:bottom="640" w:left="0" w:header="0" w:footer="459" w:gutter="0"/>
          <w:pgNumType w:start="2"/>
          <w:cols w:space="720"/>
        </w:sectPr>
      </w:pPr>
    </w:p>
    <w:p w:rsidR="00054E11" w:rsidRDefault="00AF4052">
      <w:pPr>
        <w:pStyle w:val="1"/>
        <w:spacing w:before="74"/>
      </w:pPr>
      <w:r>
        <w:rPr>
          <w:color w:val="363093"/>
        </w:rPr>
        <w:t>И</w:t>
      </w:r>
      <w:r>
        <w:rPr>
          <w:color w:val="363093"/>
        </w:rPr>
        <w:t>ндексы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непродовольственных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товаров</w:t>
      </w:r>
    </w:p>
    <w:p w:rsidR="00054E11" w:rsidRDefault="00AF4052">
      <w:pPr>
        <w:pStyle w:val="a3"/>
        <w:ind w:left="0"/>
        <w:rPr>
          <w:rFonts w:ascii="Arial"/>
          <w:b/>
          <w:sz w:val="20"/>
        </w:rPr>
      </w:pPr>
      <w:r>
        <w:br w:type="column"/>
      </w:r>
    </w:p>
    <w:p w:rsidR="00054E11" w:rsidRDefault="00054E11">
      <w:pPr>
        <w:pStyle w:val="a3"/>
        <w:ind w:left="0"/>
        <w:rPr>
          <w:rFonts w:ascii="Arial"/>
          <w:b/>
          <w:sz w:val="24"/>
        </w:rPr>
      </w:pPr>
    </w:p>
    <w:p w:rsidR="00054E11" w:rsidRDefault="00AF4052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054E11" w:rsidRDefault="00054E11">
      <w:pPr>
        <w:rPr>
          <w:sz w:val="18"/>
        </w:rPr>
        <w:sectPr w:rsidR="00054E11">
          <w:pgSz w:w="11910" w:h="16840"/>
          <w:pgMar w:top="1040" w:right="440" w:bottom="640" w:left="0" w:header="0" w:footer="459" w:gutter="0"/>
          <w:cols w:num="2" w:space="720" w:equalWidth="0">
            <w:col w:w="8766" w:space="282"/>
            <w:col w:w="242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944"/>
        <w:gridCol w:w="941"/>
        <w:gridCol w:w="1039"/>
        <w:gridCol w:w="1138"/>
        <w:gridCol w:w="982"/>
        <w:gridCol w:w="983"/>
        <w:gridCol w:w="982"/>
        <w:gridCol w:w="1008"/>
      </w:tblGrid>
      <w:tr w:rsidR="00054E11">
        <w:trPr>
          <w:trHeight w:val="337"/>
        </w:trPr>
        <w:tc>
          <w:tcPr>
            <w:tcW w:w="2597" w:type="dxa"/>
            <w:vMerge w:val="restart"/>
            <w:shd w:val="clear" w:color="auto" w:fill="EBEBEB"/>
          </w:tcPr>
          <w:p w:rsidR="00054E11" w:rsidRDefault="00054E1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6"/>
              <w:ind w:left="7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1138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6" w:line="256" w:lineRule="auto"/>
              <w:ind w:left="174" w:right="156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55" w:type="dxa"/>
            <w:gridSpan w:val="4"/>
            <w:shd w:val="clear" w:color="auto" w:fill="EBEBEB"/>
          </w:tcPr>
          <w:p w:rsidR="00054E11" w:rsidRDefault="00AF4052">
            <w:pPr>
              <w:pStyle w:val="TableParagraph"/>
              <w:spacing w:before="66"/>
              <w:ind w:left="1470" w:right="145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054E11">
        <w:trPr>
          <w:trHeight w:val="337"/>
        </w:trPr>
        <w:tc>
          <w:tcPr>
            <w:tcW w:w="2597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6" w:line="254" w:lineRule="auto"/>
              <w:ind w:left="186" w:right="122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1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6" w:line="254" w:lineRule="auto"/>
              <w:ind w:left="186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039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6" w:line="254" w:lineRule="auto"/>
              <w:ind w:left="237" w:right="92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6"/>
              <w:ind w:left="72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1008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6" w:line="254" w:lineRule="auto"/>
              <w:ind w:left="110" w:right="90" w:firstLine="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054E11">
        <w:trPr>
          <w:trHeight w:val="1067"/>
        </w:trPr>
        <w:tc>
          <w:tcPr>
            <w:tcW w:w="2597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shd w:val="clear" w:color="auto" w:fill="EBEBEB"/>
          </w:tcPr>
          <w:p w:rsidR="00054E11" w:rsidRDefault="00AF4052">
            <w:pPr>
              <w:pStyle w:val="TableParagraph"/>
              <w:spacing w:before="66" w:line="254" w:lineRule="auto"/>
              <w:ind w:left="206" w:right="140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83" w:type="dxa"/>
            <w:shd w:val="clear" w:color="auto" w:fill="EBEBEB"/>
          </w:tcPr>
          <w:p w:rsidR="00054E11" w:rsidRDefault="00AF4052">
            <w:pPr>
              <w:pStyle w:val="TableParagraph"/>
              <w:spacing w:before="66" w:line="254" w:lineRule="auto"/>
              <w:ind w:left="234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82" w:type="dxa"/>
            <w:shd w:val="clear" w:color="auto" w:fill="EBEBEB"/>
          </w:tcPr>
          <w:p w:rsidR="00054E11" w:rsidRDefault="00AF4052">
            <w:pPr>
              <w:pStyle w:val="TableParagraph"/>
              <w:spacing w:before="66" w:line="254" w:lineRule="auto"/>
              <w:ind w:left="233" w:right="36" w:hanging="10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4" w:line="194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Ткани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100,46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100,52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102,28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4"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102,09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100,08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100,26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7"/>
              <w:rPr>
                <w:sz w:val="18"/>
              </w:rPr>
            </w:pPr>
            <w:r>
              <w:rPr>
                <w:sz w:val="18"/>
              </w:rPr>
              <w:t>110,66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4"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110,68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4" w:line="194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Одежда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белье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100,47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100,93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102,66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4"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102,16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99,49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99,57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7"/>
              <w:rPr>
                <w:sz w:val="18"/>
              </w:rPr>
            </w:pPr>
            <w:r>
              <w:rPr>
                <w:sz w:val="18"/>
              </w:rPr>
              <w:t>108,05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4"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108,56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4" w:line="194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Трикотажные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4" w:line="194" w:lineRule="exact"/>
              <w:ind w:right="45"/>
              <w:rPr>
                <w:sz w:val="18"/>
              </w:rPr>
            </w:pPr>
            <w:r>
              <w:rPr>
                <w:sz w:val="18"/>
              </w:rPr>
              <w:t>99,49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100,01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103,53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4"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103,53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99,49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99,83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7"/>
              <w:rPr>
                <w:sz w:val="18"/>
              </w:rPr>
            </w:pPr>
            <w:r>
              <w:rPr>
                <w:sz w:val="18"/>
              </w:rPr>
              <w:t>110,31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4"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110,90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4" w:line="194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Обувь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100,67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99,54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4"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99,20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99,66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99,45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7"/>
              <w:rPr>
                <w:sz w:val="18"/>
              </w:rPr>
            </w:pPr>
            <w:r>
              <w:rPr>
                <w:sz w:val="18"/>
              </w:rPr>
              <w:t>105,23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4"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105,97</w:t>
            </w:r>
          </w:p>
        </w:tc>
      </w:tr>
      <w:tr w:rsidR="00054E11">
        <w:trPr>
          <w:trHeight w:val="494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54" w:line="210" w:lineRule="atLeast"/>
              <w:ind w:left="110" w:right="70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Моющие и чистящие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средства</w:t>
            </w:r>
          </w:p>
        </w:tc>
        <w:tc>
          <w:tcPr>
            <w:tcW w:w="944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5"/>
              <w:rPr>
                <w:sz w:val="18"/>
              </w:rPr>
            </w:pPr>
            <w:r>
              <w:rPr>
                <w:sz w:val="18"/>
              </w:rPr>
              <w:t>99,18</w:t>
            </w:r>
          </w:p>
        </w:tc>
        <w:tc>
          <w:tcPr>
            <w:tcW w:w="941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99,79</w:t>
            </w:r>
          </w:p>
        </w:tc>
        <w:tc>
          <w:tcPr>
            <w:tcW w:w="1039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101,45</w:t>
            </w:r>
          </w:p>
        </w:tc>
        <w:tc>
          <w:tcPr>
            <w:tcW w:w="1138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101,49</w:t>
            </w:r>
          </w:p>
        </w:tc>
        <w:tc>
          <w:tcPr>
            <w:tcW w:w="982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99,26</w:t>
            </w:r>
          </w:p>
        </w:tc>
        <w:tc>
          <w:tcPr>
            <w:tcW w:w="983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100,38</w:t>
            </w:r>
          </w:p>
        </w:tc>
        <w:tc>
          <w:tcPr>
            <w:tcW w:w="982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7"/>
              <w:rPr>
                <w:sz w:val="18"/>
              </w:rPr>
            </w:pPr>
            <w:r>
              <w:rPr>
                <w:sz w:val="18"/>
              </w:rPr>
              <w:t>129,11</w:t>
            </w:r>
          </w:p>
        </w:tc>
        <w:tc>
          <w:tcPr>
            <w:tcW w:w="1008" w:type="dxa"/>
          </w:tcPr>
          <w:p w:rsidR="00054E11" w:rsidRDefault="00054E11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129,82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4" w:line="194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Табачные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100,87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101,87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106,88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4"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100,36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101,27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7"/>
              <w:rPr>
                <w:sz w:val="18"/>
              </w:rPr>
            </w:pPr>
            <w:r>
              <w:rPr>
                <w:sz w:val="18"/>
              </w:rPr>
              <w:t>110,70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4"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111,17</w:t>
            </w:r>
          </w:p>
        </w:tc>
      </w:tr>
      <w:tr w:rsidR="00054E11">
        <w:trPr>
          <w:trHeight w:val="493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33" w:line="220" w:lineRule="atLeast"/>
              <w:ind w:left="110" w:right="3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Электротовары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другие</w:t>
            </w:r>
            <w:r>
              <w:rPr>
                <w:color w:val="282A2D"/>
                <w:spacing w:val="-4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бытовые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приборы</w:t>
            </w:r>
          </w:p>
        </w:tc>
        <w:tc>
          <w:tcPr>
            <w:tcW w:w="944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5"/>
              <w:rPr>
                <w:sz w:val="18"/>
              </w:rPr>
            </w:pPr>
            <w:r>
              <w:rPr>
                <w:sz w:val="18"/>
              </w:rPr>
              <w:t>98,08</w:t>
            </w:r>
          </w:p>
        </w:tc>
        <w:tc>
          <w:tcPr>
            <w:tcW w:w="941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99,04</w:t>
            </w:r>
          </w:p>
        </w:tc>
        <w:tc>
          <w:tcPr>
            <w:tcW w:w="1039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98,83</w:t>
            </w:r>
          </w:p>
        </w:tc>
        <w:tc>
          <w:tcPr>
            <w:tcW w:w="1138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9"/>
              <w:rPr>
                <w:sz w:val="18"/>
              </w:rPr>
            </w:pPr>
            <w:r>
              <w:rPr>
                <w:sz w:val="18"/>
              </w:rPr>
              <w:t>99,80</w:t>
            </w:r>
          </w:p>
        </w:tc>
        <w:tc>
          <w:tcPr>
            <w:tcW w:w="982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99,99</w:t>
            </w:r>
          </w:p>
        </w:tc>
        <w:tc>
          <w:tcPr>
            <w:tcW w:w="983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100,51</w:t>
            </w:r>
          </w:p>
        </w:tc>
        <w:tc>
          <w:tcPr>
            <w:tcW w:w="982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108,70</w:t>
            </w:r>
          </w:p>
        </w:tc>
        <w:tc>
          <w:tcPr>
            <w:tcW w:w="1008" w:type="dxa"/>
          </w:tcPr>
          <w:p w:rsidR="00054E11" w:rsidRDefault="00054E1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109,83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6" w:line="19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Телерадиотовары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6" w:line="19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100,77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6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101,38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6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96,52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6" w:line="191" w:lineRule="exact"/>
              <w:ind w:right="49"/>
              <w:rPr>
                <w:sz w:val="18"/>
              </w:rPr>
            </w:pPr>
            <w:r>
              <w:rPr>
                <w:sz w:val="18"/>
              </w:rPr>
              <w:t>93,44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6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94,52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6" w:line="191" w:lineRule="exact"/>
              <w:ind w:right="46"/>
              <w:rPr>
                <w:sz w:val="18"/>
              </w:rPr>
            </w:pPr>
            <w:r>
              <w:rPr>
                <w:sz w:val="18"/>
              </w:rPr>
              <w:t>93,44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6" w:line="191" w:lineRule="exact"/>
              <w:ind w:right="46"/>
              <w:rPr>
                <w:sz w:val="18"/>
              </w:rPr>
            </w:pPr>
            <w:r>
              <w:rPr>
                <w:sz w:val="18"/>
              </w:rPr>
              <w:t>81,10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6"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83,66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6" w:line="19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Строительные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материалы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6" w:line="19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100,19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6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100,75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6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105,52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6" w:line="191" w:lineRule="exact"/>
              <w:ind w:right="49"/>
              <w:rPr>
                <w:sz w:val="18"/>
              </w:rPr>
            </w:pPr>
            <w:r>
              <w:rPr>
                <w:sz w:val="18"/>
              </w:rPr>
              <w:t>105,35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6" w:line="191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99,87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6" w:line="19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101,03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6" w:line="19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103,42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6"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103,77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4" w:line="194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Бензин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автомобильный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4" w:line="194" w:lineRule="exact"/>
              <w:ind w:right="45"/>
              <w:rPr>
                <w:sz w:val="18"/>
              </w:rPr>
            </w:pPr>
            <w:r>
              <w:rPr>
                <w:sz w:val="18"/>
              </w:rPr>
              <w:t>99,85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100,42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108,74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4"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108,80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99,95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100,02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99,53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4"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99,63</w:t>
            </w:r>
          </w:p>
        </w:tc>
      </w:tr>
      <w:tr w:rsidR="00054E11">
        <w:trPr>
          <w:trHeight w:val="277"/>
        </w:trPr>
        <w:tc>
          <w:tcPr>
            <w:tcW w:w="2597" w:type="dxa"/>
          </w:tcPr>
          <w:p w:rsidR="00054E11" w:rsidRDefault="00AF4052">
            <w:pPr>
              <w:pStyle w:val="TableParagraph"/>
              <w:spacing w:before="64" w:line="194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Медикаменты</w:t>
            </w:r>
          </w:p>
        </w:tc>
        <w:tc>
          <w:tcPr>
            <w:tcW w:w="944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100,52</w:t>
            </w:r>
          </w:p>
        </w:tc>
        <w:tc>
          <w:tcPr>
            <w:tcW w:w="941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101,28</w:t>
            </w:r>
          </w:p>
        </w:tc>
        <w:tc>
          <w:tcPr>
            <w:tcW w:w="1039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108,02</w:t>
            </w:r>
          </w:p>
        </w:tc>
        <w:tc>
          <w:tcPr>
            <w:tcW w:w="1138" w:type="dxa"/>
          </w:tcPr>
          <w:p w:rsidR="00054E11" w:rsidRDefault="00AF4052">
            <w:pPr>
              <w:pStyle w:val="TableParagraph"/>
              <w:spacing w:before="64" w:line="194" w:lineRule="exact"/>
              <w:ind w:right="49"/>
              <w:rPr>
                <w:sz w:val="18"/>
              </w:rPr>
            </w:pPr>
            <w:r>
              <w:rPr>
                <w:sz w:val="18"/>
              </w:rPr>
              <w:t>108,26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100,97</w:t>
            </w:r>
          </w:p>
        </w:tc>
        <w:tc>
          <w:tcPr>
            <w:tcW w:w="983" w:type="dxa"/>
          </w:tcPr>
          <w:p w:rsidR="00054E11" w:rsidRDefault="00AF4052">
            <w:pPr>
              <w:pStyle w:val="TableParagraph"/>
              <w:spacing w:before="64" w:line="194" w:lineRule="exact"/>
              <w:ind w:right="46"/>
              <w:rPr>
                <w:sz w:val="18"/>
              </w:rPr>
            </w:pPr>
            <w:r>
              <w:rPr>
                <w:sz w:val="18"/>
              </w:rPr>
              <w:t>101,87</w:t>
            </w:r>
          </w:p>
        </w:tc>
        <w:tc>
          <w:tcPr>
            <w:tcW w:w="982" w:type="dxa"/>
          </w:tcPr>
          <w:p w:rsidR="00054E11" w:rsidRDefault="00AF4052">
            <w:pPr>
              <w:pStyle w:val="TableParagraph"/>
              <w:spacing w:before="64" w:line="194" w:lineRule="exact"/>
              <w:ind w:right="47"/>
              <w:rPr>
                <w:sz w:val="18"/>
              </w:rPr>
            </w:pPr>
            <w:r>
              <w:rPr>
                <w:sz w:val="18"/>
              </w:rPr>
              <w:t>110,51</w:t>
            </w:r>
          </w:p>
        </w:tc>
        <w:tc>
          <w:tcPr>
            <w:tcW w:w="1008" w:type="dxa"/>
          </w:tcPr>
          <w:p w:rsidR="00054E11" w:rsidRDefault="00AF4052">
            <w:pPr>
              <w:pStyle w:val="TableParagraph"/>
              <w:spacing w:before="64" w:line="194" w:lineRule="exact"/>
              <w:ind w:right="43"/>
              <w:rPr>
                <w:sz w:val="18"/>
              </w:rPr>
            </w:pPr>
            <w:r>
              <w:rPr>
                <w:sz w:val="18"/>
              </w:rPr>
              <w:t>110,43</w:t>
            </w:r>
          </w:p>
        </w:tc>
      </w:tr>
    </w:tbl>
    <w:p w:rsidR="00054E11" w:rsidRDefault="00054E11">
      <w:pPr>
        <w:pStyle w:val="a3"/>
        <w:spacing w:before="7"/>
        <w:ind w:left="0"/>
        <w:rPr>
          <w:sz w:val="6"/>
        </w:rPr>
      </w:pPr>
    </w:p>
    <w:p w:rsidR="00054E11" w:rsidRDefault="00054E11">
      <w:pPr>
        <w:spacing w:line="256" w:lineRule="auto"/>
        <w:jc w:val="both"/>
        <w:sectPr w:rsidR="00054E11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054E11" w:rsidRDefault="00054E11" w:rsidP="00AF4052">
      <w:pPr>
        <w:pStyle w:val="a3"/>
        <w:spacing w:before="80" w:line="264" w:lineRule="auto"/>
        <w:ind w:left="0" w:right="122"/>
        <w:jc w:val="both"/>
      </w:pPr>
    </w:p>
    <w:p w:rsidR="00054E11" w:rsidRDefault="00AF4052">
      <w:pPr>
        <w:pStyle w:val="1"/>
        <w:spacing w:before="144"/>
      </w:pPr>
      <w:r>
        <w:rPr>
          <w:color w:val="363093"/>
        </w:rPr>
        <w:t>И</w:t>
      </w:r>
      <w:r>
        <w:rPr>
          <w:color w:val="363093"/>
        </w:rPr>
        <w:t>ндексы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тарифов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1"/>
        </w:rPr>
        <w:t xml:space="preserve"> </w:t>
      </w:r>
      <w:r>
        <w:rPr>
          <w:color w:val="363093"/>
        </w:rPr>
        <w:t>услуг</w:t>
      </w:r>
    </w:p>
    <w:p w:rsidR="00054E11" w:rsidRDefault="00054E11">
      <w:pPr>
        <w:pStyle w:val="a3"/>
        <w:spacing w:before="9"/>
        <w:ind w:left="0"/>
        <w:rPr>
          <w:rFonts w:ascii="Arial"/>
          <w:b/>
          <w:sz w:val="15"/>
        </w:rPr>
      </w:pPr>
    </w:p>
    <w:p w:rsidR="00054E11" w:rsidRDefault="00AF4052">
      <w:pPr>
        <w:spacing w:after="18"/>
        <w:ind w:right="124"/>
        <w:jc w:val="right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054E11">
        <w:trPr>
          <w:trHeight w:val="344"/>
        </w:trPr>
        <w:tc>
          <w:tcPr>
            <w:tcW w:w="2900" w:type="dxa"/>
            <w:vMerge w:val="restart"/>
            <w:shd w:val="clear" w:color="auto" w:fill="EBEBEB"/>
          </w:tcPr>
          <w:p w:rsidR="00054E11" w:rsidRDefault="00054E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4"/>
              <w:ind w:left="64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4" w:line="264" w:lineRule="auto"/>
              <w:ind w:left="103" w:right="8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054E11" w:rsidRDefault="00AF4052">
            <w:pPr>
              <w:pStyle w:val="TableParagraph"/>
              <w:spacing w:before="64"/>
              <w:ind w:left="1477" w:right="146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054E11">
        <w:trPr>
          <w:trHeight w:val="342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174" w:right="110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05" w:right="36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176" w:right="36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61"/>
              <w:ind w:left="74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102" w:right="82" w:firstLine="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054E11">
        <w:trPr>
          <w:trHeight w:val="1096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11" w:right="147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3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054E11" w:rsidRDefault="00AF4052">
            <w:pPr>
              <w:pStyle w:val="TableParagraph"/>
              <w:spacing w:before="61" w:line="264" w:lineRule="auto"/>
              <w:ind w:left="241" w:right="43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</w:tr>
      <w:tr w:rsidR="00054E11">
        <w:trPr>
          <w:trHeight w:val="508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47" w:line="220" w:lineRule="atLeast"/>
              <w:ind w:left="110" w:right="36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коммунальные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(включая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аренду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квартир)</w:t>
            </w:r>
          </w:p>
        </w:tc>
        <w:tc>
          <w:tcPr>
            <w:tcW w:w="920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100,11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100,28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102,40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102,52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100,35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100,62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110,37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110,25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100,90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107,78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108,20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101,12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102,01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105,34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104,93</w:t>
            </w:r>
          </w:p>
        </w:tc>
      </w:tr>
      <w:tr w:rsidR="00054E11">
        <w:trPr>
          <w:trHeight w:val="1237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4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054E11" w:rsidRDefault="00AF4052">
            <w:pPr>
              <w:pStyle w:val="TableParagraph"/>
              <w:spacing w:before="79" w:line="264" w:lineRule="auto"/>
              <w:ind w:left="338" w:right="67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оплата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домах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государственного</w:t>
            </w:r>
          </w:p>
          <w:p w:rsidR="00054E11" w:rsidRDefault="00AF4052">
            <w:pPr>
              <w:pStyle w:val="TableParagraph"/>
              <w:spacing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муниципального</w:t>
            </w:r>
          </w:p>
          <w:p w:rsidR="00054E11" w:rsidRDefault="00AF4052">
            <w:pPr>
              <w:pStyle w:val="TableParagraph"/>
              <w:spacing w:before="20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жилищных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фондов</w:t>
            </w:r>
          </w:p>
        </w:tc>
        <w:tc>
          <w:tcPr>
            <w:tcW w:w="920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108,70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108,70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102,73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113,16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113,10</w:t>
            </w:r>
          </w:p>
        </w:tc>
      </w:tr>
      <w:tr w:rsidR="00054E11">
        <w:trPr>
          <w:trHeight w:val="162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64" w:lineRule="auto"/>
              <w:ind w:left="338" w:right="18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содержание, ремонт жилья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для граждан-собственников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результате</w:t>
            </w:r>
          </w:p>
          <w:p w:rsidR="00054E11" w:rsidRDefault="00AF4052">
            <w:pPr>
              <w:pStyle w:val="TableParagraph"/>
              <w:spacing w:line="264" w:lineRule="auto"/>
              <w:ind w:left="338" w:right="5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приватизации, граждан-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собственников жилых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помещений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иным</w:t>
            </w:r>
          </w:p>
          <w:p w:rsidR="00054E11" w:rsidRDefault="00AF4052">
            <w:pPr>
              <w:pStyle w:val="TableParagraph"/>
              <w:spacing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основаниям</w:t>
            </w:r>
          </w:p>
        </w:tc>
        <w:tc>
          <w:tcPr>
            <w:tcW w:w="920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100,18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101,72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105,01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105,05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100,26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102,17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103,76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103,63</w:t>
            </w:r>
          </w:p>
        </w:tc>
      </w:tr>
      <w:tr w:rsidR="00054E11">
        <w:trPr>
          <w:trHeight w:val="95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64" w:lineRule="auto"/>
              <w:ind w:left="338" w:right="644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услуги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организации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 выполнению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работ</w:t>
            </w:r>
          </w:p>
          <w:p w:rsidR="00054E11" w:rsidRDefault="00AF4052">
            <w:pPr>
              <w:pStyle w:val="TableParagraph"/>
              <w:spacing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эксплуатации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домов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ЖК,</w:t>
            </w:r>
          </w:p>
          <w:p w:rsidR="00054E11" w:rsidRDefault="00AF4052">
            <w:pPr>
              <w:pStyle w:val="TableParagraph"/>
              <w:spacing w:before="20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ЖСК,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ТСЖ</w:t>
            </w:r>
          </w:p>
        </w:tc>
        <w:tc>
          <w:tcPr>
            <w:tcW w:w="920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102,45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105,05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105,20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105,20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108,07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054E1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54E11" w:rsidRDefault="00AF4052">
            <w:pPr>
              <w:pStyle w:val="TableParagraph"/>
              <w:spacing w:before="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105,40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4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коммунальные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99,99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99,99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112,48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112,51</w:t>
            </w:r>
          </w:p>
        </w:tc>
      </w:tr>
      <w:tr w:rsidR="00054E11">
        <w:trPr>
          <w:trHeight w:val="565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054E11" w:rsidRDefault="00AF4052">
            <w:pPr>
              <w:pStyle w:val="TableParagraph"/>
              <w:spacing w:before="80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водоснабжение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холодное</w:t>
            </w:r>
          </w:p>
        </w:tc>
        <w:tc>
          <w:tcPr>
            <w:tcW w:w="920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112,75</w:t>
            </w:r>
          </w:p>
        </w:tc>
        <w:tc>
          <w:tcPr>
            <w:tcW w:w="992" w:type="dxa"/>
          </w:tcPr>
          <w:p w:rsidR="00054E11" w:rsidRDefault="00054E11">
            <w:pPr>
              <w:pStyle w:val="TableParagraph"/>
              <w:jc w:val="left"/>
              <w:rPr>
                <w:sz w:val="20"/>
              </w:rPr>
            </w:pPr>
          </w:p>
          <w:p w:rsidR="00054E11" w:rsidRDefault="00AF4052">
            <w:pPr>
              <w:pStyle w:val="TableParagraph"/>
              <w:spacing w:before="118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112,75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4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водоотведение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99,86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99,86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110,21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110,21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водоснабжение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горячее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113,90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113,90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отопление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</w:tr>
      <w:tr w:rsidR="00054E11">
        <w:trPr>
          <w:trHeight w:val="285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4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газоснабжение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111,80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111,80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электроснабжение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114,48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114,48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Медицинские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99,95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101,50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105,63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105,73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100,15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103,43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112,64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113,01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Пассажирского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транспорта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105,41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108,60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sz w:val="18"/>
              </w:rPr>
              <w:t>121,23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sz w:val="18"/>
              </w:rPr>
              <w:t>120,99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sz w:val="18"/>
              </w:rPr>
              <w:t>104,98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sz w:val="18"/>
              </w:rPr>
              <w:t>109,58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sz w:val="18"/>
              </w:rPr>
              <w:t>119,06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sz w:val="18"/>
              </w:rPr>
              <w:t>118,66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61" w:line="203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Почтовой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связи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61" w:line="203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3" w:lineRule="exact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61" w:line="203" w:lineRule="exact"/>
              <w:ind w:right="45"/>
              <w:rPr>
                <w:sz w:val="18"/>
              </w:rPr>
            </w:pPr>
            <w:r>
              <w:rPr>
                <w:sz w:val="18"/>
              </w:rPr>
              <w:t>113,29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3" w:lineRule="exact"/>
              <w:ind w:right="60"/>
              <w:rPr>
                <w:sz w:val="18"/>
              </w:rPr>
            </w:pPr>
            <w:r>
              <w:rPr>
                <w:sz w:val="18"/>
              </w:rPr>
              <w:t>113,29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3" w:lineRule="exact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3" w:lineRule="exact"/>
              <w:ind w:right="47"/>
              <w:rPr>
                <w:sz w:val="18"/>
              </w:rPr>
            </w:pPr>
            <w:r>
              <w:rPr>
                <w:sz w:val="18"/>
              </w:rPr>
              <w:t>96,83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61" w:line="203" w:lineRule="exact"/>
              <w:ind w:right="44"/>
              <w:rPr>
                <w:sz w:val="18"/>
              </w:rPr>
            </w:pPr>
            <w:r>
              <w:rPr>
                <w:sz w:val="18"/>
              </w:rPr>
              <w:t>104,71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61" w:line="203" w:lineRule="exact"/>
              <w:ind w:right="55"/>
              <w:rPr>
                <w:sz w:val="18"/>
              </w:rPr>
            </w:pPr>
            <w:r>
              <w:rPr>
                <w:sz w:val="18"/>
              </w:rPr>
              <w:t>104,71</w:t>
            </w:r>
          </w:p>
        </w:tc>
      </w:tr>
    </w:tbl>
    <w:p w:rsidR="00054E11" w:rsidRDefault="00054E11">
      <w:pPr>
        <w:spacing w:line="203" w:lineRule="exact"/>
        <w:rPr>
          <w:sz w:val="18"/>
        </w:rPr>
        <w:sectPr w:rsidR="00054E11">
          <w:pgSz w:w="11910" w:h="16840"/>
          <w:pgMar w:top="1040" w:right="440" w:bottom="640" w:left="0" w:header="0" w:footer="459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054E11">
        <w:trPr>
          <w:trHeight w:val="344"/>
        </w:trPr>
        <w:tc>
          <w:tcPr>
            <w:tcW w:w="2900" w:type="dxa"/>
            <w:vMerge w:val="restart"/>
            <w:shd w:val="clear" w:color="auto" w:fill="EBEBEB"/>
          </w:tcPr>
          <w:p w:rsidR="00054E11" w:rsidRDefault="00054E1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58"/>
              <w:ind w:left="64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103" w:right="8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054E11" w:rsidRDefault="00AF4052">
            <w:pPr>
              <w:pStyle w:val="TableParagraph"/>
              <w:spacing w:before="58"/>
              <w:ind w:left="1477" w:right="146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054E11">
        <w:trPr>
          <w:trHeight w:val="342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174" w:right="110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205" w:right="36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176" w:right="36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054E11" w:rsidRDefault="00AF4052">
            <w:pPr>
              <w:pStyle w:val="TableParagraph"/>
              <w:spacing w:before="56"/>
              <w:ind w:left="74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54E11" w:rsidRDefault="00AF4052">
            <w:pPr>
              <w:pStyle w:val="TableParagraph"/>
              <w:spacing w:before="56" w:line="264" w:lineRule="auto"/>
              <w:ind w:left="102" w:right="82" w:firstLine="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февраль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 к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январю-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054E11">
        <w:trPr>
          <w:trHeight w:val="1098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211" w:right="147" w:hanging="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23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054E11" w:rsidRDefault="00AF4052">
            <w:pPr>
              <w:pStyle w:val="TableParagraph"/>
              <w:spacing w:before="58" w:line="264" w:lineRule="auto"/>
              <w:ind w:left="241" w:right="43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54E11" w:rsidRDefault="00054E11">
            <w:pPr>
              <w:rPr>
                <w:sz w:val="2"/>
                <w:szCs w:val="2"/>
              </w:rPr>
            </w:pP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Телекоммуникационные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100,13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100,13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107,40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sz w:val="18"/>
              </w:rPr>
              <w:t>107,33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100,93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114,78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sz w:val="18"/>
              </w:rPr>
              <w:t>114,78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Организаций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культуры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104,53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105,43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116,67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sz w:val="18"/>
              </w:rPr>
              <w:t>114,14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101,38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sz w:val="18"/>
              </w:rPr>
              <w:t>101,38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Санаторно-оздоровительные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103,97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106,65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117,94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sz w:val="18"/>
              </w:rPr>
              <w:t>115,52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sz w:val="18"/>
              </w:rPr>
              <w:t>99,71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sz w:val="18"/>
              </w:rPr>
              <w:t>100,52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118,73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sz w:val="18"/>
              </w:rPr>
              <w:t>118,36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Дошкольного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воспитания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114,89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sz w:val="18"/>
              </w:rPr>
              <w:t>114,89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101,64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sz w:val="18"/>
              </w:rPr>
              <w:t>101,64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Образования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100,53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107,25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sz w:val="18"/>
              </w:rPr>
              <w:t>107,03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sz w:val="18"/>
              </w:rPr>
              <w:t>99,98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sz w:val="18"/>
              </w:rPr>
              <w:t>101,14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106,89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sz w:val="18"/>
              </w:rPr>
              <w:t>106,93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Бытовые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100,38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101,41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110,95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sz w:val="18"/>
              </w:rPr>
              <w:t>111,24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101,92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sz w:val="18"/>
              </w:rPr>
              <w:t>111,40</w:t>
            </w:r>
          </w:p>
        </w:tc>
      </w:tr>
      <w:tr w:rsidR="00054E11">
        <w:trPr>
          <w:trHeight w:val="282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Зарубежного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туризма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107,19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109,10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119,56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sz w:val="18"/>
              </w:rPr>
              <w:t>118,19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sz w:val="18"/>
              </w:rPr>
              <w:t>104,67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110,04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175,68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sz w:val="18"/>
              </w:rPr>
              <w:t>177,14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Физкультуры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спорта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101,30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101,41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106,23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sz w:val="18"/>
              </w:rPr>
              <w:t>106,26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105,80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sz w:val="18"/>
              </w:rPr>
              <w:t>105,22</w:t>
            </w:r>
          </w:p>
        </w:tc>
      </w:tr>
      <w:tr w:rsidR="00054E11">
        <w:trPr>
          <w:trHeight w:val="284"/>
        </w:trPr>
        <w:tc>
          <w:tcPr>
            <w:tcW w:w="2900" w:type="dxa"/>
          </w:tcPr>
          <w:p w:rsidR="00054E11" w:rsidRDefault="00AF4052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Страхования</w:t>
            </w:r>
          </w:p>
        </w:tc>
        <w:tc>
          <w:tcPr>
            <w:tcW w:w="920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99,15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99,80</w:t>
            </w:r>
          </w:p>
        </w:tc>
        <w:tc>
          <w:tcPr>
            <w:tcW w:w="922" w:type="dxa"/>
          </w:tcPr>
          <w:p w:rsidR="00054E11" w:rsidRDefault="00AF4052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105,46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sz w:val="18"/>
              </w:rPr>
              <w:t>105,74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sz w:val="18"/>
              </w:rPr>
              <w:t>99,66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sz w:val="18"/>
              </w:rPr>
              <w:t>100,78</w:t>
            </w:r>
          </w:p>
        </w:tc>
        <w:tc>
          <w:tcPr>
            <w:tcW w:w="994" w:type="dxa"/>
          </w:tcPr>
          <w:p w:rsidR="00054E11" w:rsidRDefault="00AF4052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125,96</w:t>
            </w:r>
          </w:p>
        </w:tc>
        <w:tc>
          <w:tcPr>
            <w:tcW w:w="992" w:type="dxa"/>
          </w:tcPr>
          <w:p w:rsidR="00054E11" w:rsidRDefault="00AF4052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sz w:val="18"/>
              </w:rPr>
              <w:t>126,17</w:t>
            </w:r>
          </w:p>
        </w:tc>
      </w:tr>
    </w:tbl>
    <w:p w:rsidR="00054E11" w:rsidRDefault="00054E11">
      <w:pPr>
        <w:pStyle w:val="a3"/>
        <w:spacing w:before="151" w:line="261" w:lineRule="auto"/>
        <w:ind w:right="119" w:firstLine="708"/>
        <w:jc w:val="both"/>
      </w:pPr>
      <w:bookmarkStart w:id="0" w:name="_GoBack"/>
      <w:bookmarkEnd w:id="0"/>
    </w:p>
    <w:sectPr w:rsidR="00054E11">
      <w:pgSz w:w="11910" w:h="16840"/>
      <w:pgMar w:top="1120" w:right="440" w:bottom="640" w:left="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4052">
      <w:r>
        <w:separator/>
      </w:r>
    </w:p>
  </w:endnote>
  <w:endnote w:type="continuationSeparator" w:id="0">
    <w:p w:rsidR="00000000" w:rsidRDefault="00AF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11" w:rsidRDefault="00AF405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7.25pt;margin-top:808pt;width:12.7pt;height:15.45pt;z-index:-251658752;mso-position-horizontal-relative:page;mso-position-vertical-relative:page" filled="f" stroked="f">
          <v:textbox style="mso-next-textbox:#_x0000_s1025" inset="0,0,0,0">
            <w:txbxContent>
              <w:p w:rsidR="00054E11" w:rsidRDefault="00AF4052">
                <w:pPr>
                  <w:spacing w:before="1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82A2D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82A2D"/>
                    <w:w w:val="9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4052">
      <w:r>
        <w:separator/>
      </w:r>
    </w:p>
  </w:footnote>
  <w:footnote w:type="continuationSeparator" w:id="0">
    <w:p w:rsidR="00000000" w:rsidRDefault="00AF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54E11"/>
    <w:rsid w:val="00054E11"/>
    <w:rsid w:val="00A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199CC0-D58C-4DF4-AE24-BA0BE56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274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/>
    </w:pPr>
  </w:style>
  <w:style w:type="paragraph" w:styleId="a4">
    <w:name w:val="Title"/>
    <w:basedOn w:val="a"/>
    <w:uiPriority w:val="1"/>
    <w:qFormat/>
    <w:pPr>
      <w:ind w:left="1841" w:right="3348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и тарифы</vt:lpstr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и тарифы</dc:title>
  <dc:creator>Краснодарстат</dc:creator>
  <cp:keywords>Статистика</cp:keywords>
  <cp:lastModifiedBy>Огребова Ю.В.</cp:lastModifiedBy>
  <cp:revision>2</cp:revision>
  <dcterms:created xsi:type="dcterms:W3CDTF">2024-03-20T07:55:00Z</dcterms:created>
  <dcterms:modified xsi:type="dcterms:W3CDTF">2024-03-20T07:56:00Z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</Properties>
</file>