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01" w:rsidRDefault="00591CBD">
      <w:pPr>
        <w:framePr w:h="1757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42925" cy="1114425"/>
            <wp:effectExtent l="0" t="0" r="9525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01" w:rsidRDefault="00591CBD">
      <w:pPr>
        <w:framePr w:h="1738" w:wrap="none" w:vAnchor="text" w:hAnchor="margin" w:x="9380" w:y="5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975" cy="1104900"/>
            <wp:effectExtent l="0" t="0" r="9525" b="0"/>
            <wp:docPr id="3" name="Рисунок 3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01" w:rsidRDefault="00591CBD">
      <w:pPr>
        <w:framePr w:h="1142" w:wrap="none" w:vAnchor="text" w:hAnchor="margin" w:x="1969" w:y="31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723900"/>
            <wp:effectExtent l="0" t="0" r="9525" b="0"/>
            <wp:docPr id="4" name="Рисунок 4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01" w:rsidRDefault="00591CBD">
      <w:pPr>
        <w:pStyle w:val="6"/>
        <w:framePr w:w="1765" w:h="1003" w:wrap="none" w:vAnchor="text" w:hAnchor="margin" w:x="2913" w:y="500"/>
        <w:shd w:val="clear" w:color="auto" w:fill="auto"/>
        <w:spacing w:after="33" w:line="300" w:lineRule="exact"/>
        <w:ind w:left="100"/>
      </w:pPr>
      <w:r>
        <w:rPr>
          <w:spacing w:val="0"/>
        </w:rPr>
        <w:t>МАК 2021</w:t>
      </w:r>
    </w:p>
    <w:p w:rsidR="009D0C01" w:rsidRDefault="00591CBD">
      <w:pPr>
        <w:pStyle w:val="7"/>
        <w:framePr w:w="1765" w:h="1003" w:wrap="none" w:vAnchor="text" w:hAnchor="margin" w:x="2913" w:y="500"/>
        <w:shd w:val="clear" w:color="auto" w:fill="auto"/>
        <w:spacing w:before="0"/>
        <w:ind w:left="100" w:right="120"/>
      </w:pPr>
      <w:r>
        <w:rPr>
          <w:spacing w:val="0"/>
        </w:rPr>
        <w:t>Межрегиональная ■ Агропромышленная Конференция иш</w:t>
      </w:r>
    </w:p>
    <w:p w:rsidR="009D0C01" w:rsidRDefault="00591CBD">
      <w:pPr>
        <w:pStyle w:val="8"/>
        <w:framePr w:w="3104" w:h="862" w:wrap="none" w:vAnchor="text" w:hAnchor="margin" w:x="5500" w:y="591"/>
        <w:shd w:val="clear" w:color="auto" w:fill="auto"/>
        <w:spacing w:after="44" w:line="200" w:lineRule="exact"/>
        <w:ind w:left="100"/>
      </w:pPr>
      <w:r>
        <w:rPr>
          <w:spacing w:val="0"/>
        </w:rPr>
        <w:t>17-18 ФЕВРАЛЯ 2021 года</w:t>
      </w:r>
    </w:p>
    <w:p w:rsidR="009D0C01" w:rsidRPr="00591CBD" w:rsidRDefault="00591CBD">
      <w:pPr>
        <w:pStyle w:val="9"/>
        <w:framePr w:w="3104" w:h="862" w:wrap="none" w:vAnchor="text" w:hAnchor="margin" w:x="5500" w:y="591"/>
        <w:shd w:val="clear" w:color="auto" w:fill="auto"/>
        <w:spacing w:before="0"/>
        <w:ind w:left="100" w:right="100"/>
        <w:rPr>
          <w:lang w:val="en-US"/>
        </w:rPr>
      </w:pPr>
      <w:r>
        <w:rPr>
          <w:spacing w:val="0"/>
        </w:rPr>
        <w:t>г</w:t>
      </w:r>
      <w:r w:rsidRPr="00591CBD">
        <w:rPr>
          <w:spacing w:val="0"/>
          <w:lang w:val="en-US"/>
        </w:rPr>
        <w:t xml:space="preserve">. </w:t>
      </w:r>
      <w:r>
        <w:rPr>
          <w:spacing w:val="0"/>
        </w:rPr>
        <w:t>Челябинск</w:t>
      </w:r>
      <w:r w:rsidRPr="00591CBD">
        <w:rPr>
          <w:spacing w:val="0"/>
          <w:lang w:val="en-US"/>
        </w:rPr>
        <w:t xml:space="preserve">, </w:t>
      </w:r>
      <w:r>
        <w:rPr>
          <w:spacing w:val="0"/>
        </w:rPr>
        <w:t>ул</w:t>
      </w:r>
      <w:r w:rsidRPr="00591CBD">
        <w:rPr>
          <w:spacing w:val="0"/>
          <w:lang w:val="en-US"/>
        </w:rPr>
        <w:t>.</w:t>
      </w:r>
      <w:r>
        <w:rPr>
          <w:spacing w:val="0"/>
        </w:rPr>
        <w:t>Труда</w:t>
      </w:r>
      <w:r w:rsidRPr="00591CBD">
        <w:rPr>
          <w:spacing w:val="0"/>
          <w:lang w:val="en-US"/>
        </w:rPr>
        <w:t xml:space="preserve">, 179, </w:t>
      </w:r>
      <w:r>
        <w:rPr>
          <w:spacing w:val="0"/>
          <w:lang w:val="en-US" w:eastAsia="en-US" w:bidi="en-US"/>
        </w:rPr>
        <w:t>Radisson Blu Hotel</w:t>
      </w:r>
    </w:p>
    <w:p w:rsidR="009D0C01" w:rsidRPr="00591CBD" w:rsidRDefault="009D0C01">
      <w:pPr>
        <w:spacing w:line="360" w:lineRule="exact"/>
        <w:rPr>
          <w:lang w:val="en-US"/>
        </w:rPr>
      </w:pPr>
    </w:p>
    <w:p w:rsidR="009D0C01" w:rsidRPr="00591CBD" w:rsidRDefault="009D0C01">
      <w:pPr>
        <w:spacing w:line="360" w:lineRule="exact"/>
        <w:rPr>
          <w:lang w:val="en-US"/>
        </w:rPr>
      </w:pPr>
    </w:p>
    <w:p w:rsidR="009D0C01" w:rsidRPr="00591CBD" w:rsidRDefault="009D0C01">
      <w:pPr>
        <w:spacing w:line="360" w:lineRule="exact"/>
        <w:rPr>
          <w:lang w:val="en-US"/>
        </w:rPr>
      </w:pPr>
    </w:p>
    <w:p w:rsidR="009D0C01" w:rsidRPr="00591CBD" w:rsidRDefault="009D0C01">
      <w:pPr>
        <w:spacing w:line="707" w:lineRule="exact"/>
        <w:rPr>
          <w:lang w:val="en-US"/>
        </w:rPr>
      </w:pPr>
    </w:p>
    <w:p w:rsidR="009D0C01" w:rsidRPr="00591CBD" w:rsidRDefault="009D0C01">
      <w:pPr>
        <w:rPr>
          <w:sz w:val="2"/>
          <w:szCs w:val="2"/>
          <w:lang w:val="en-US"/>
        </w:rPr>
        <w:sectPr w:rsidR="009D0C01" w:rsidRPr="00591CBD">
          <w:pgSz w:w="11909" w:h="16838"/>
          <w:pgMar w:top="642" w:right="828" w:bottom="642" w:left="828" w:header="0" w:footer="3" w:gutter="0"/>
          <w:cols w:space="720"/>
          <w:noEndnote/>
          <w:docGrid w:linePitch="360"/>
        </w:sectPr>
      </w:pPr>
    </w:p>
    <w:p w:rsidR="009D0C01" w:rsidRDefault="00591CBD">
      <w:pPr>
        <w:pStyle w:val="100"/>
        <w:shd w:val="clear" w:color="auto" w:fill="auto"/>
        <w:spacing w:line="150" w:lineRule="exact"/>
        <w:ind w:right="100"/>
      </w:pPr>
      <w:r>
        <w:lastRenderedPageBreak/>
        <w:t>ПРОЕКТ</w:t>
      </w:r>
    </w:p>
    <w:p w:rsidR="009D0C01" w:rsidRDefault="00591CBD">
      <w:pPr>
        <w:pStyle w:val="a6"/>
        <w:framePr w:w="10238" w:wrap="notBeside" w:vAnchor="text" w:hAnchor="text" w:xAlign="center" w:y="1"/>
        <w:shd w:val="clear" w:color="auto" w:fill="auto"/>
        <w:spacing w:line="150" w:lineRule="exact"/>
      </w:pPr>
      <w:r>
        <w:t>ПРОГРАММА*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8534"/>
      </w:tblGrid>
      <w:tr w:rsidR="009D0C01">
        <w:trPr>
          <w:trHeight w:hRule="exact" w:val="456"/>
          <w:jc w:val="center"/>
        </w:trPr>
        <w:tc>
          <w:tcPr>
            <w:tcW w:w="10238" w:type="dxa"/>
            <w:gridSpan w:val="2"/>
            <w:shd w:val="clear" w:color="auto" w:fill="000000"/>
            <w:vAlign w:val="center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февраля 2021 года</w:t>
            </w:r>
          </w:p>
        </w:tc>
      </w:tr>
      <w:tr w:rsidR="009D0C01">
        <w:trPr>
          <w:trHeight w:hRule="exact" w:val="797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09.00- 10.00</w:t>
            </w:r>
          </w:p>
        </w:tc>
        <w:tc>
          <w:tcPr>
            <w:tcW w:w="8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Регистрация участников конференции. Приветствениый кофе-бренк. Посещение фокус-выставки.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1"/>
              </w:rPr>
              <w:t>Отель, I этаж</w:t>
            </w:r>
          </w:p>
        </w:tc>
      </w:tr>
      <w:tr w:rsidR="009D0C01">
        <w:trPr>
          <w:trHeight w:hRule="exact" w:val="17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9.00- 17:00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Работа фокус-выставки: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Животноводство и птицеводство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192" w:lineRule="exact"/>
            </w:pPr>
            <w:r>
              <w:rPr>
                <w:rStyle w:val="75pt0"/>
              </w:rPr>
              <w:t>Ветеринария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Растениеводство и агрохимия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Мелиорация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Цифровизация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-Агрострахование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Аграрная наука.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I этаж</w:t>
            </w:r>
          </w:p>
        </w:tc>
      </w:tr>
      <w:tr w:rsidR="009D0C01">
        <w:trPr>
          <w:trHeight w:hRule="exact" w:val="7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10:00-11:30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Общий зал: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Пленарное заседание «Развитие АПК Челябинской области в условиях постпандемическон'экономикн: неизбежная трансформация отрасли».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общий зал, I этаж</w:t>
            </w:r>
          </w:p>
        </w:tc>
      </w:tr>
      <w:tr w:rsidR="009D0C01">
        <w:trPr>
          <w:trHeight w:hRule="exact" w:val="59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11:30-12:00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Перерыв па кофе-брейк. Посещение фокус-выставки.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I этаж</w:t>
            </w:r>
          </w:p>
        </w:tc>
      </w:tr>
      <w:tr w:rsidR="009D0C01">
        <w:trPr>
          <w:trHeight w:hRule="exact" w:val="7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12:00-14:00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Общий зал: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Форум муниципальных образований «Гармоничное развитие и экономическая устойчивость сельских территорий».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общий зал, I этаж</w:t>
            </w:r>
          </w:p>
        </w:tc>
      </w:tr>
      <w:tr w:rsidR="009D0C01">
        <w:trPr>
          <w:trHeight w:hRule="exact" w:val="78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14:00-15:00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 xml:space="preserve">Бизнес-ланч </w:t>
            </w:r>
            <w:r>
              <w:rPr>
                <w:rStyle w:val="75pt1"/>
              </w:rPr>
              <w:t xml:space="preserve">Ресторан I этаж </w:t>
            </w:r>
            <w:r>
              <w:rPr>
                <w:rStyle w:val="75pt0"/>
              </w:rPr>
              <w:t>Посещение фокус-высгавки. Деловое общение.</w:t>
            </w:r>
          </w:p>
        </w:tc>
      </w:tr>
      <w:tr w:rsidR="009D0C01">
        <w:trPr>
          <w:trHeight w:hRule="exact" w:val="23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15:00-17:00 С перерывами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№1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Кейс-сессия «Кормозаготовка»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«Как получить лучший корм. Технологии будущего»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Презентация проекта «Опылители. Повышаем урожайность»,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«Обзор рынка объемистых кормов. Как добиться лучшего результата»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«Травяная мука - бизнес по- новому»,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«Цифровизация в сельском хозяйстве. Составляем карты полей. Экономика в действии»,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192" w:lineRule="exact"/>
            </w:pPr>
            <w:r>
              <w:rPr>
                <w:rStyle w:val="75pt0"/>
              </w:rPr>
              <w:t>«Сохранность кормов. Реперные точки в кормозаготовке»,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«Практические примеры стабильного получения высококачественных кормов»,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«Какой бюджет тянет за собой некачественный корм»,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«Эффективность единого кормозаготовительного комплекса. Сроки. Качество. Себестоимость»,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Вопросы и ответы.</w:t>
            </w:r>
          </w:p>
        </w:tc>
      </w:tr>
      <w:tr w:rsidR="009D0C01">
        <w:trPr>
          <w:trHeight w:hRule="exact" w:val="445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0"/>
              </w:rPr>
              <w:t>15:00-17:00 С перерывами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№2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Кейс-сессия «Ветеринария»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«Ветеринарная безопасность и новые технологии в ветеринарии для обеспечения экспорта» «Ветеринарное обеспечение отрасли животноводства - важнейший элемент реализации экспортного потенциала агропромышленного комплекса»,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«Болезни крупного рогатого скота в промышленных комплексах»,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«Современные подходы в диагностике, профилактике и ликвидации туберкулеза КРС»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«Зоонозные заболевания и гигиена животноводческих помещений»,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«Особенности проявления эпизоотической ситуации по инфекционным болезням крупног о рогатого скота на современном этапе»,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«Современные подходы для точной диагностики лейкоза»,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«Особенности эпизоотологии микобактсриозов»,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«Факторы, влияющие на продуктивность животных, общий статус здоровья животных и их потомства»,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«Здоровый теленок»,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«Инновационный метод запуска коров»,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«Технологические решения для утилизации отходов мясоперерабатывающих комбинатов и боен»,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«Ветеринарио-санптарная безопасность продуктов животноводства как единый взгляд на здоровье животных и здоровье человека»,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«Экспортоориентированные кооперативы»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«Оценка эффективности импортозамещення препаратов и оборудования ветеринарного назначения. Проблемы, подстерегающие российских производителей»,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 новых видах ветеринарных препаратов без использования лекарственных форм»,</w:t>
            </w:r>
          </w:p>
          <w:p w:rsidR="009D0C01" w:rsidRDefault="00591CBD">
            <w:pPr>
              <w:pStyle w:val="1"/>
              <w:framePr w:w="10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«Антибнотикорезистентность и пути ее преодоления в ветеринарной практике».</w:t>
            </w:r>
          </w:p>
        </w:tc>
      </w:tr>
    </w:tbl>
    <w:p w:rsidR="009D0C01" w:rsidRDefault="009D0C01">
      <w:pPr>
        <w:rPr>
          <w:sz w:val="2"/>
          <w:szCs w:val="2"/>
        </w:rPr>
      </w:pPr>
    </w:p>
    <w:p w:rsidR="009D0C01" w:rsidRDefault="009D0C01">
      <w:pPr>
        <w:rPr>
          <w:sz w:val="2"/>
          <w:szCs w:val="2"/>
        </w:rPr>
        <w:sectPr w:rsidR="009D0C01">
          <w:type w:val="continuous"/>
          <w:pgSz w:w="11909" w:h="16838"/>
          <w:pgMar w:top="239" w:right="833" w:bottom="239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8539"/>
      </w:tblGrid>
      <w:tr w:rsidR="009D0C01">
        <w:trPr>
          <w:trHeight w:hRule="exact" w:val="276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9D0C01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«Проблемы применения вакцин в скотоводстве: сроки вакцинации, напряженность иммунитета, важность дегельментизации перед вакцинацией»,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«Методы контроля остаточных количеств антибиотиков в продукции животноводческих и молочных хозяйств»,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«Антикокциднйная программа в птицеводстве»,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«Новые методы в диагностике, профилактике и лечении гиповитаминозов сельскохозяйственных животных»,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«Особенности проявления эпизоотической ситуации по инфекционным болезням крупного рогатого скота на современном этапе»,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«Биологическая безопасность окружающей среды и продуктов животноводства»,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«Практика электронной идентификация животных (как основа для обеспечения эпизоотического благополучия животных) путем бирковання и с помощью имплантатов (микрочипов)»,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«Производство и поставка биопрепаратов и диагностикумов за счет федерального бюджета как платформа для обеспечения стабильности эпизоотической ситуации в регионах»,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Обсуждение, вопросы и ответы. Заключительное слово модераторов.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Целевая аудитория: ветеринарные врачи, зоотехники, фермеры, работники агропромышленного комплекса.</w:t>
            </w:r>
          </w:p>
        </w:tc>
      </w:tr>
      <w:tr w:rsidR="009D0C01">
        <w:trPr>
          <w:trHeight w:hRule="exact" w:val="40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15:00-17:00 С перерывами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№3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Кейс-сессия «Растениеводство»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Применение органических удобрений.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Использование инновационных, почвосберегающих технологии.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Цифровизацня.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«Опыт формирования «зеленого бренда» (Законодательство в сфере сохранения почвенных ресурсов)»,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«Современные почвосберегающие технологии в растениеводстве»,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«Здоровая почва, роль почвенного углерода, зеленые инвестиции»,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«Эффективные севообороты, подбор семян и гибридов для почвенно-климатических условии, нормативы посева покровные культуры»,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«Достижение баланса микро- макроэлементов с учетом растительных остатков. Оптимизация питания растений»,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«Накопление патогенных микроорганизмов в полевых агроцепозах, эппфитотии, рост фузариоза»,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«Системы защиты растений при прямом посеве от болезней, вредителей и сорияков: Химическая, Интегрированная и Биологическая. Резистентность. Профилактические меры».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«Цифровизацня в АПК, применение дронов, ведение электронных карт, составление реестров»,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«Актуальные проблемы мелиорации полей»,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«Опыт Красноярского края: внедрение точных технологий в земледелии и производстве растениеводческой продукции. Внедрение спутникового мониторинга. Системы дифференцированного опрыскивания и внесения минеральных удобрении. Создание цифровых агроэкологичсскнх карт»,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«Опыт Челябинской области: цифровизацня земель сельхозназначения».</w:t>
            </w:r>
          </w:p>
        </w:tc>
      </w:tr>
      <w:tr w:rsidR="009D0C01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17:00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0"/>
              </w:rPr>
              <w:t>Завершение работы первого дня конференции.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75pt1"/>
              </w:rPr>
              <w:t>Отель, общий зал, I этаж</w:t>
            </w:r>
          </w:p>
        </w:tc>
      </w:tr>
      <w:tr w:rsidR="009D0C01">
        <w:trPr>
          <w:trHeight w:hRule="exact" w:val="389"/>
          <w:jc w:val="center"/>
        </w:trPr>
        <w:tc>
          <w:tcPr>
            <w:tcW w:w="10243" w:type="dxa"/>
            <w:gridSpan w:val="2"/>
            <w:shd w:val="clear" w:color="auto" w:fill="000000"/>
            <w:vAlign w:val="center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февраля 2021 года</w:t>
            </w:r>
          </w:p>
        </w:tc>
      </w:tr>
      <w:tr w:rsidR="009D0C01">
        <w:trPr>
          <w:trHeight w:hRule="exact" w:val="787"/>
          <w:jc w:val="center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09.00- 10.00</w:t>
            </w:r>
          </w:p>
        </w:tc>
        <w:tc>
          <w:tcPr>
            <w:tcW w:w="8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Регистрация участников конференции. Приветственный кофе-брейк. Посещение фокус-выставкн.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</w:t>
            </w:r>
            <w:r>
              <w:rPr>
                <w:rStyle w:val="75pt0"/>
              </w:rPr>
              <w:t xml:space="preserve"> / </w:t>
            </w:r>
            <w:r>
              <w:rPr>
                <w:rStyle w:val="75pt1"/>
              </w:rPr>
              <w:t>этаж</w:t>
            </w:r>
          </w:p>
        </w:tc>
      </w:tr>
      <w:tr w:rsidR="009D0C01">
        <w:trPr>
          <w:trHeight w:hRule="exact" w:val="175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9.00- 17:00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Работа фокус-выставки: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Животноводство и птицеводство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Ветеринария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Растениеводство и агрохимия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Мелиорация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Цифровизацня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Агрострахование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Аграрная наука.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I этаж</w:t>
            </w:r>
          </w:p>
        </w:tc>
      </w:tr>
      <w:tr w:rsidR="009D0C01">
        <w:trPr>
          <w:trHeight w:hRule="exact" w:val="194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7" w:lineRule="exact"/>
              <w:ind w:left="380"/>
              <w:jc w:val="left"/>
            </w:pPr>
            <w:r>
              <w:rPr>
                <w:rStyle w:val="75pt0"/>
              </w:rPr>
              <w:t>10:00- 13:00 С перерывами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№1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Кенс-сессия «Животноводство»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«Смарт системы в животноводстве»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 xml:space="preserve">«Система учега животных на свинокомплексах: </w:t>
            </w:r>
            <w:r>
              <w:rPr>
                <w:rStyle w:val="75pt0"/>
                <w:lang w:val="en-US" w:eastAsia="en-US" w:bidi="en-US"/>
              </w:rPr>
              <w:t>UHF</w:t>
            </w:r>
            <w:r w:rsidRPr="00591CBD">
              <w:rPr>
                <w:rStyle w:val="75pt0"/>
                <w:lang w:eastAsia="en-US" w:bidi="en-US"/>
              </w:rPr>
              <w:t xml:space="preserve"> </w:t>
            </w:r>
            <w:r>
              <w:rPr>
                <w:rStyle w:val="75pt0"/>
              </w:rPr>
              <w:t>из логистики в животноводство, плюсы и минусы»,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«Национальная система маркировки: актуальное состояние и новости реализации проектов»,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line="192" w:lineRule="exact"/>
            </w:pPr>
            <w:r>
              <w:rPr>
                <w:rStyle w:val="75pt0"/>
              </w:rPr>
              <w:t>«Экономическая эффективность автоматизации учета животных и ухода за ними»,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«Свиноферма будущего»,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 xml:space="preserve">«Внутренний мониторинг </w:t>
            </w:r>
            <w:r>
              <w:rPr>
                <w:rStyle w:val="75pt0"/>
                <w:lang w:val="en-US" w:eastAsia="en-US" w:bidi="en-US"/>
              </w:rPr>
              <w:t>smaXtcc</w:t>
            </w:r>
            <w:r w:rsidRPr="00591CBD">
              <w:rPr>
                <w:rStyle w:val="75pt0"/>
                <w:lang w:eastAsia="en-US" w:bidi="en-US"/>
              </w:rPr>
              <w:t xml:space="preserve">. </w:t>
            </w:r>
            <w:r>
              <w:rPr>
                <w:rStyle w:val="75pt0"/>
              </w:rPr>
              <w:t>Инновационная технология мониторинга изнутри животного».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«Кормление большего количества свиней в меньшем пространстве»</w:t>
            </w:r>
          </w:p>
        </w:tc>
      </w:tr>
      <w:tr w:rsidR="009D0C01">
        <w:trPr>
          <w:trHeight w:hRule="exact" w:val="25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  <w:ind w:left="380"/>
              <w:jc w:val="left"/>
            </w:pPr>
            <w:r>
              <w:rPr>
                <w:rStyle w:val="75pt0"/>
              </w:rPr>
              <w:t>10:00- 13:00 С перерывами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№2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Кейс-ссссни «Птицеводство»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«Прослеживаемость продукции птицеводства «от поля до прилавка»: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«Птицеводство: состояние и биобезопасность продукции»,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«Концепция прослеживаемости продукции птицеводческой отрасли»,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192" w:lineRule="exact"/>
            </w:pPr>
            <w:r>
              <w:rPr>
                <w:rStyle w:val="75pt0"/>
              </w:rPr>
              <w:t>«Использование системы «Меркурий» при обороте птицеводческой продукции»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0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«Профилактика контаминации готовой продукции патогенными микроорганизмами в цехах переработки птицы»,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«Прослеживаемость качества кормов - это возможно?»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«Обеспечение качества и безопасности продукции птице и яйцепереработки путем ее стандартизации»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line="192" w:lineRule="exact"/>
            </w:pPr>
            <w:r>
              <w:rPr>
                <w:rStyle w:val="75pt0"/>
              </w:rPr>
              <w:t>Обсуждение, ответы на вопросы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Участники: представители птицефабрик; контролирующие службы; ветеринары; зоотехники; технологи, связанные с кормлением птицы.</w:t>
            </w:r>
          </w:p>
        </w:tc>
      </w:tr>
      <w:tr w:rsidR="009D0C01">
        <w:trPr>
          <w:trHeight w:hRule="exact" w:val="7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87" w:lineRule="exact"/>
              <w:ind w:left="140"/>
              <w:jc w:val="left"/>
            </w:pPr>
            <w:r>
              <w:rPr>
                <w:rStyle w:val="75pt0"/>
              </w:rPr>
              <w:t>10:00- 13:00 С перерывами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Зал №3</w:t>
            </w:r>
          </w:p>
          <w:p w:rsidR="009D0C01" w:rsidRDefault="00591CBD">
            <w:pPr>
              <w:pStyle w:val="1"/>
              <w:framePr w:w="10243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Ксйс-сессия «Зерно и деньги: как повысить урожайность пшеницы без потери рентабельности?»</w:t>
            </w:r>
          </w:p>
        </w:tc>
      </w:tr>
    </w:tbl>
    <w:p w:rsidR="009D0C01" w:rsidRDefault="009D0C01">
      <w:pPr>
        <w:rPr>
          <w:sz w:val="2"/>
          <w:szCs w:val="2"/>
        </w:rPr>
      </w:pPr>
    </w:p>
    <w:p w:rsidR="009D0C01" w:rsidRDefault="009D0C01">
      <w:pPr>
        <w:rPr>
          <w:sz w:val="2"/>
          <w:szCs w:val="2"/>
        </w:rPr>
        <w:sectPr w:rsidR="009D0C01">
          <w:pgSz w:w="11909" w:h="16838"/>
          <w:pgMar w:top="262" w:right="828" w:bottom="262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8534"/>
      </w:tblGrid>
      <w:tr w:rsidR="009D0C01">
        <w:trPr>
          <w:trHeight w:hRule="exact" w:val="158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9D0C01">
            <w:pPr>
              <w:framePr w:w="102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0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Как подмять урожаи озимой пшеницы, ие вкладывая лишних денег? На чем можно экономить, а на чем ни в коем случае?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0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Какие «тонкие» методы настройки (внесение КАС, листовые подкормки, работа со стимуляторами, биопрепаратами и т.д.) работают, а какие нет? Как ими пользоваться?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5"/>
              </w:tabs>
              <w:spacing w:line="192" w:lineRule="exact"/>
              <w:ind w:left="100"/>
              <w:jc w:val="left"/>
            </w:pPr>
            <w:r>
              <w:rPr>
                <w:rStyle w:val="75pt0"/>
              </w:rPr>
              <w:t>Как грамотно выстроить технологию защиты и питания растений в нынешних экономических условиях?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line="192" w:lineRule="exact"/>
            </w:pPr>
            <w:r>
              <w:rPr>
                <w:rStyle w:val="75pt0"/>
              </w:rPr>
              <w:t>Какие возможности открывает мозаика сортов для повышения урожайности?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line="192" w:lineRule="exact"/>
            </w:pPr>
            <w:r>
              <w:rPr>
                <w:rStyle w:val="75pt0"/>
              </w:rPr>
              <w:t>Сервисы и решения Ростелекома для АПК. Контроль движения урожая.</w:t>
            </w:r>
          </w:p>
        </w:tc>
      </w:tr>
      <w:tr w:rsidR="009D0C01">
        <w:trPr>
          <w:trHeight w:hRule="exact" w:val="79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13:00-14:00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7" w:lineRule="exact"/>
              <w:ind w:left="100"/>
              <w:jc w:val="left"/>
            </w:pPr>
            <w:r>
              <w:rPr>
                <w:rStyle w:val="75pt0"/>
              </w:rPr>
              <w:t xml:space="preserve">Бизнес-ланч </w:t>
            </w:r>
            <w:r>
              <w:rPr>
                <w:rStyle w:val="75pt1"/>
              </w:rPr>
              <w:t xml:space="preserve">Ресторан I этаж </w:t>
            </w:r>
            <w:r>
              <w:rPr>
                <w:rStyle w:val="75pt0"/>
              </w:rPr>
              <w:t>Посещение фокус-выставки. Деловое общение.</w:t>
            </w:r>
          </w:p>
        </w:tc>
      </w:tr>
      <w:tr w:rsidR="009D0C01">
        <w:trPr>
          <w:trHeight w:hRule="exact" w:val="19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after="1200" w:line="150" w:lineRule="exact"/>
              <w:jc w:val="center"/>
            </w:pPr>
            <w:r>
              <w:rPr>
                <w:rStyle w:val="75pt0"/>
              </w:rPr>
              <w:t>14:00-16-00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before="1200" w:line="150" w:lineRule="exact"/>
              <w:jc w:val="center"/>
            </w:pPr>
            <w:r>
              <w:rPr>
                <w:rStyle w:val="75pt0"/>
              </w:rPr>
              <w:t>16:00-17:00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Общий зал: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Лнти конференция или На ошибках учатся.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Мероприятие построено на выступлениях в режиме «ион-стоп». Тематика выступлений - 10 блоков, освещенных в рамках 2х дней конференции: кормозготовка, ветеринария, применение удобрений, животноводство, птицеводство, растениеводство и смежные направления.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В основе выступления - трансляция и анализ чужого отрицательного опыта.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0"/>
              </w:rPr>
              <w:t>Регламент мероприятия - 6 минут - выступление, 6 минут - вопросы.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В программе определяется 10 спикеров с трансляцией самого яркого опыта «Как делать не нужно». Неформальное общение.</w:t>
            </w:r>
          </w:p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75pt1"/>
              </w:rPr>
              <w:t>Отель, общий зал. I этаж</w:t>
            </w:r>
          </w:p>
        </w:tc>
      </w:tr>
      <w:tr w:rsidR="009D0C01">
        <w:trPr>
          <w:trHeight w:hRule="exact" w:val="4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17:00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C01" w:rsidRDefault="00591CBD">
            <w:pPr>
              <w:pStyle w:val="1"/>
              <w:framePr w:w="10234" w:wrap="notBeside" w:vAnchor="text" w:hAnchor="text" w:xAlign="center" w:y="1"/>
              <w:shd w:val="clear" w:color="auto" w:fill="auto"/>
              <w:spacing w:line="192" w:lineRule="exact"/>
              <w:ind w:left="100"/>
              <w:jc w:val="left"/>
            </w:pPr>
            <w:r>
              <w:rPr>
                <w:rStyle w:val="75pt0"/>
              </w:rPr>
              <w:t>Завершение работы конференции. Закрытие фокус-выставки.</w:t>
            </w:r>
          </w:p>
        </w:tc>
      </w:tr>
    </w:tbl>
    <w:p w:rsidR="009D0C01" w:rsidRDefault="009D0C01">
      <w:pPr>
        <w:rPr>
          <w:sz w:val="2"/>
          <w:szCs w:val="2"/>
        </w:rPr>
      </w:pPr>
    </w:p>
    <w:p w:rsidR="009D0C01" w:rsidRDefault="009D0C01">
      <w:pPr>
        <w:rPr>
          <w:sz w:val="2"/>
          <w:szCs w:val="2"/>
        </w:rPr>
      </w:pPr>
    </w:p>
    <w:sectPr w:rsidR="009D0C01">
      <w:type w:val="continuous"/>
      <w:pgSz w:w="11909" w:h="16838"/>
      <w:pgMar w:top="695" w:right="833" w:bottom="11052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BD" w:rsidRDefault="00591CBD">
      <w:r>
        <w:separator/>
      </w:r>
    </w:p>
  </w:endnote>
  <w:endnote w:type="continuationSeparator" w:id="0">
    <w:p w:rsidR="00591CBD" w:rsidRDefault="005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BD" w:rsidRDefault="00591CBD"/>
  </w:footnote>
  <w:footnote w:type="continuationSeparator" w:id="0">
    <w:p w:rsidR="00591CBD" w:rsidRDefault="00591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96B"/>
    <w:multiLevelType w:val="multilevel"/>
    <w:tmpl w:val="041AC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3355E"/>
    <w:multiLevelType w:val="multilevel"/>
    <w:tmpl w:val="4330D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B4B2C"/>
    <w:multiLevelType w:val="multilevel"/>
    <w:tmpl w:val="52BC7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F0A26"/>
    <w:multiLevelType w:val="multilevel"/>
    <w:tmpl w:val="204C5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BE6CC7"/>
    <w:multiLevelType w:val="multilevel"/>
    <w:tmpl w:val="D8361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3E63A1"/>
    <w:multiLevelType w:val="multilevel"/>
    <w:tmpl w:val="A104A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E1480"/>
    <w:multiLevelType w:val="multilevel"/>
    <w:tmpl w:val="6F7A0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8196E"/>
    <w:multiLevelType w:val="multilevel"/>
    <w:tmpl w:val="6C06A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6440FF"/>
    <w:multiLevelType w:val="multilevel"/>
    <w:tmpl w:val="7436C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1"/>
    <w:rsid w:val="003A4DF8"/>
    <w:rsid w:val="00591CBD"/>
    <w:rsid w:val="009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CB56-0FE7-41CF-9122-43EF300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7pt">
    <w:name w:val="Основной текст (3) + 7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4CordiaUPC15pt0pt">
    <w:name w:val="Основной текст (4) + CordiaUPC;15 pt;Не курсив;Интервал 0 pt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CordiaUPC15pt1pt">
    <w:name w:val="Основной текст (4) + CordiaUPC;15 pt;Не курсив;Интервал 1 pt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SegoeUI105pt">
    <w:name w:val="Основной текст (5) + Segoe UI;10;5 pt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140" w:line="394" w:lineRule="exact"/>
    </w:pPr>
    <w:rPr>
      <w:rFonts w:ascii="Times New Roman" w:eastAsia="Times New Roman" w:hAnsi="Times New Roman" w:cs="Times New Roman"/>
      <w:i/>
      <w:iCs/>
      <w:spacing w:val="2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</w:pPr>
    <w:rPr>
      <w:rFonts w:ascii="Segoe UI" w:eastAsia="Segoe UI" w:hAnsi="Segoe UI" w:cs="Segoe UI"/>
      <w:spacing w:val="10"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197" w:lineRule="exact"/>
      <w:jc w:val="both"/>
    </w:pPr>
    <w:rPr>
      <w:rFonts w:ascii="Segoe UI" w:eastAsia="Segoe UI" w:hAnsi="Segoe UI" w:cs="Segoe UI"/>
      <w:spacing w:val="2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0" w:lineRule="atLeast"/>
      <w:jc w:val="both"/>
    </w:pPr>
    <w:rPr>
      <w:rFonts w:ascii="Tahoma" w:eastAsia="Tahoma" w:hAnsi="Tahoma" w:cs="Tahoma"/>
      <w:spacing w:val="7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20" w:line="278" w:lineRule="exact"/>
      <w:jc w:val="both"/>
    </w:pPr>
    <w:rPr>
      <w:rFonts w:ascii="Segoe UI" w:eastAsia="Segoe UI" w:hAnsi="Segoe UI" w:cs="Segoe UI"/>
      <w:spacing w:val="4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User</dc:creator>
  <cp:keywords/>
  <cp:lastModifiedBy>User</cp:lastModifiedBy>
  <cp:revision>2</cp:revision>
  <dcterms:created xsi:type="dcterms:W3CDTF">2020-11-03T12:18:00Z</dcterms:created>
  <dcterms:modified xsi:type="dcterms:W3CDTF">2020-11-03T12:25:00Z</dcterms:modified>
</cp:coreProperties>
</file>