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00" w:before="0" w:after="1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P473"/>
      <w:bookmarkEnd w:id="0"/>
      <w:r>
        <w:rPr>
          <w:rFonts w:cs="Courier New" w:ascii="Courier New" w:hAnsi="Courier New"/>
          <w:sz w:val="20"/>
        </w:rPr>
        <w:t xml:space="preserve">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МУП «Водоканал города Новороссийска»</w:t>
      </w:r>
    </w:p>
    <w:p>
      <w:pPr>
        <w:pStyle w:val="Normal"/>
        <w:spacing w:lineRule="atLeast" w:line="200" w:before="0" w:after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00" w:before="0" w:after="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ЗАЯВЛЕНИЕ</w:t>
      </w:r>
    </w:p>
    <w:p>
      <w:pPr>
        <w:pStyle w:val="Normal"/>
        <w:spacing w:lineRule="atLeast" w:line="200" w:before="0" w:after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подключении (технологическом присоединении) к централизованной системе холодного водоснабжения и (или) водоотведения</w:t>
      </w:r>
    </w:p>
    <w:p>
      <w:pPr>
        <w:pStyle w:val="Normal"/>
        <w:spacing w:lineRule="atLeast" w:line="200" w:before="0" w:after="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tLeast" w:line="200" w:before="0" w:after="1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b/>
          <w:sz w:val="24"/>
          <w:szCs w:val="24"/>
        </w:rPr>
        <w:t>1. Сведения о заявителе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0"/>
        </w:rPr>
        <w:t xml:space="preserve"> __________________________________________________________________________</w:t>
      </w:r>
    </w:p>
    <w:p>
      <w:pPr>
        <w:pStyle w:val="Normal"/>
        <w:spacing w:lineRule="atLeast" w:line="200" w:before="0" w:after="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tLeast" w:line="200" w:before="0" w:after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</w:rPr>
        <w:t xml:space="preserve">    </w:t>
      </w:r>
      <w:r>
        <w:rPr>
          <w:rFonts w:cs="Times New Roman" w:ascii="Times New Roman" w:hAnsi="Times New Roman"/>
          <w:sz w:val="20"/>
        </w:rPr>
        <w:t>(</w:t>
      </w:r>
      <w:r>
        <w:rPr>
          <w:rFonts w:cs="Times New Roman" w:ascii="Times New Roman" w:hAnsi="Times New Roman"/>
          <w:b/>
          <w:bCs/>
          <w:sz w:val="20"/>
        </w:rPr>
        <w:t>для органов государственной власти и местного самоуправления</w:t>
      </w:r>
      <w:r>
        <w:rPr>
          <w:rFonts w:cs="Times New Roman" w:ascii="Times New Roman" w:hAnsi="Times New Roman"/>
          <w:sz w:val="20"/>
        </w:rPr>
        <w:t xml:space="preserve"> - полное и сокращенное  наименование  органа, реквизиты нормативного правового акта, в соответствии с которым осуществляется деятельность этого органа;</w:t>
      </w:r>
    </w:p>
    <w:p>
      <w:pPr>
        <w:pStyle w:val="Normal"/>
        <w:spacing w:lineRule="atLeast" w:line="200" w:before="0" w:after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</w:rPr>
        <w:t xml:space="preserve">    </w:t>
      </w:r>
      <w:r>
        <w:rPr>
          <w:rFonts w:cs="Times New Roman" w:ascii="Times New Roman" w:hAnsi="Times New Roman"/>
          <w:b/>
          <w:bCs/>
          <w:sz w:val="20"/>
        </w:rPr>
        <w:t>для  юридических  лиц</w:t>
      </w:r>
      <w:r>
        <w:rPr>
          <w:rFonts w:cs="Times New Roman" w:ascii="Times New Roman" w:hAnsi="Times New Roman"/>
          <w:sz w:val="20"/>
        </w:rPr>
        <w:t xml:space="preserve">  -  полное  и  сокращенное наименования, ОГРН  записи  в  ЕГРЮЛ, ИНН;</w:t>
      </w:r>
    </w:p>
    <w:p>
      <w:pPr>
        <w:pStyle w:val="Normal"/>
        <w:spacing w:lineRule="atLeast" w:line="200" w:before="0" w:after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</w:rPr>
        <w:t xml:space="preserve">    </w:t>
      </w:r>
      <w:r>
        <w:rPr>
          <w:rFonts w:cs="Times New Roman" w:ascii="Times New Roman" w:hAnsi="Times New Roman"/>
          <w:b/>
          <w:bCs/>
          <w:sz w:val="20"/>
        </w:rPr>
        <w:t>для    ИП</w:t>
      </w:r>
      <w:r>
        <w:rPr>
          <w:rFonts w:cs="Times New Roman" w:ascii="Times New Roman" w:hAnsi="Times New Roman"/>
          <w:sz w:val="20"/>
        </w:rPr>
        <w:t xml:space="preserve"> -   наименование, ОГРН  записи  в  ЕГРИП,    ИНН;</w:t>
      </w:r>
    </w:p>
    <w:p>
      <w:pPr>
        <w:pStyle w:val="Normal"/>
        <w:spacing w:lineRule="atLeast" w:line="200" w:before="0" w:after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</w:rPr>
        <w:t xml:space="preserve">    </w:t>
      </w:r>
      <w:r>
        <w:rPr>
          <w:rFonts w:cs="Times New Roman" w:ascii="Times New Roman" w:hAnsi="Times New Roman"/>
          <w:b/>
          <w:bCs/>
          <w:sz w:val="20"/>
        </w:rPr>
        <w:t>для  физических лиц</w:t>
      </w:r>
      <w:r>
        <w:rPr>
          <w:rFonts w:cs="Times New Roman" w:ascii="Times New Roman" w:hAnsi="Times New Roman"/>
          <w:sz w:val="20"/>
        </w:rPr>
        <w:t xml:space="preserve"> - фамилия, имя, отчество (последнее - при наличии), данные    паспорта   или   иного   документа,   удостоверяющего   личность, ИНН, СНИЛС )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2. Контактные данные заявителя</w:t>
      </w:r>
      <w:r>
        <w:rPr>
          <w:rFonts w:cs="Times New Roman" w:ascii="Times New Roman" w:hAnsi="Times New Roman"/>
          <w:sz w:val="20"/>
        </w:rPr>
        <w:t xml:space="preserve"> ______________________________________________________________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tLeast" w:line="200" w:before="0" w:after="1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 xml:space="preserve">   </w:t>
      </w:r>
      <w:r>
        <w:rPr>
          <w:rFonts w:cs="Times New Roman" w:ascii="Times New Roman" w:hAnsi="Times New Roman"/>
          <w:sz w:val="20"/>
        </w:rPr>
        <w:t>(</w:t>
      </w:r>
      <w:r>
        <w:rPr>
          <w:rFonts w:cs="Times New Roman" w:ascii="Times New Roman" w:hAnsi="Times New Roman"/>
          <w:b/>
          <w:bCs/>
          <w:sz w:val="20"/>
        </w:rPr>
        <w:t>для  органов  государственной власти и местного самоуправления</w:t>
      </w:r>
      <w:r>
        <w:rPr>
          <w:rFonts w:cs="Times New Roman" w:ascii="Times New Roman" w:hAnsi="Times New Roman"/>
          <w:sz w:val="20"/>
        </w:rPr>
        <w:t xml:space="preserve"> – место нахождения,  почтовый  адрес,  контактный телефон, адрес электронной почты, </w:t>
      </w:r>
    </w:p>
    <w:p>
      <w:pPr>
        <w:pStyle w:val="Normal"/>
        <w:spacing w:lineRule="atLeast" w:line="200" w:before="0" w:after="1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 xml:space="preserve">     </w:t>
      </w:r>
      <w:r>
        <w:rPr>
          <w:rFonts w:cs="Times New Roman" w:ascii="Times New Roman" w:hAnsi="Times New Roman"/>
          <w:b/>
          <w:bCs/>
          <w:sz w:val="20"/>
        </w:rPr>
        <w:t>для  юридических  лиц</w:t>
      </w:r>
      <w:r>
        <w:rPr>
          <w:rFonts w:cs="Times New Roman" w:ascii="Times New Roman" w:hAnsi="Times New Roman"/>
          <w:sz w:val="20"/>
        </w:rPr>
        <w:t xml:space="preserve">  -  место  нахождения  и  адрес,  указанные  в ЕГРЮЛ, почтовый адрес, фактический адрес, контактный   телефон,   адрес   электронной   почты;</w:t>
      </w:r>
    </w:p>
    <w:p>
      <w:pPr>
        <w:pStyle w:val="Normal"/>
        <w:spacing w:lineRule="atLeast" w:line="200" w:before="0" w:after="1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 xml:space="preserve">  </w:t>
      </w:r>
      <w:r>
        <w:rPr>
          <w:rFonts w:cs="Times New Roman" w:ascii="Times New Roman" w:hAnsi="Times New Roman"/>
          <w:b/>
          <w:bCs/>
          <w:sz w:val="20"/>
        </w:rPr>
        <w:t>для   ИП</w:t>
      </w:r>
      <w:r>
        <w:rPr>
          <w:rFonts w:cs="Times New Roman" w:ascii="Times New Roman" w:hAnsi="Times New Roman"/>
          <w:sz w:val="20"/>
        </w:rPr>
        <w:t xml:space="preserve"> -  адрес регистрации по месту жительства, почтовый адрес, контактный  телефон,  адрес  электронной  почты;</w:t>
      </w:r>
    </w:p>
    <w:p>
      <w:pPr>
        <w:pStyle w:val="Normal"/>
        <w:spacing w:lineRule="atLeast" w:line="200" w:before="0" w:after="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</w:rPr>
        <w:t xml:space="preserve">  </w:t>
      </w:r>
      <w:r>
        <w:rPr>
          <w:rFonts w:cs="Times New Roman" w:ascii="Times New Roman" w:hAnsi="Times New Roman"/>
          <w:b/>
          <w:bCs/>
          <w:sz w:val="20"/>
        </w:rPr>
        <w:t>для физических лиц</w:t>
      </w:r>
      <w:r>
        <w:rPr>
          <w:rFonts w:cs="Times New Roman" w:ascii="Times New Roman" w:hAnsi="Times New Roman"/>
          <w:sz w:val="20"/>
        </w:rPr>
        <w:t xml:space="preserve"> – адрес регистрации  по месту жительства, почтовый адрес, контактный телефон, адрес электронной почты)</w:t>
      </w:r>
    </w:p>
    <w:p>
      <w:pPr>
        <w:pStyle w:val="Normal"/>
        <w:spacing w:lineRule="atLeast" w:line="200" w:before="0" w:after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3.  Основания  обращения  с  заявлением  о подключении (технологическом присоединении)</w:t>
      </w:r>
      <w:r>
        <w:rPr>
          <w:rFonts w:cs="Times New Roman" w:ascii="Times New Roman" w:hAnsi="Times New Roman"/>
          <w:sz w:val="28"/>
          <w:szCs w:val="28"/>
        </w:rPr>
        <w:t xml:space="preserve"> ________________________________________________________________________</w:t>
      </w:r>
    </w:p>
    <w:p>
      <w:pPr>
        <w:pStyle w:val="Normal"/>
        <w:spacing w:lineRule="atLeast" w:line="200" w:before="0" w:after="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</w:rPr>
        <w:t xml:space="preserve">    </w:t>
      </w:r>
      <w:r>
        <w:rPr>
          <w:rFonts w:cs="Times New Roman" w:ascii="Times New Roman" w:hAnsi="Times New Roman"/>
          <w:sz w:val="20"/>
        </w:rPr>
        <w:t>(указание,  кем  именно  из  перечня  лиц,  имеющих  право обратиться с заявлением  о  подключении,  является указанное лицо, а для правообладателя земельного  участка  также информация о праве лица на земельный участок, на который  расположен  подключаемый  объект  основания  возникновения  такого права)</w:t>
      </w:r>
    </w:p>
    <w:p>
      <w:pPr>
        <w:pStyle w:val="Normal"/>
        <w:spacing w:lineRule="atLeast" w:line="200" w:before="0" w:after="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Наименование и местонахождение подключаемого объекта</w:t>
      </w:r>
    </w:p>
    <w:p>
      <w:pPr>
        <w:pStyle w:val="Normal"/>
        <w:spacing w:lineRule="atLeast" w:line="200" w:before="0" w:after="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>
      <w:pPr>
        <w:pStyle w:val="Normal"/>
        <w:spacing w:lineRule="atLeast" w:line="200" w:before="0" w:after="1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4"/>
          <w:szCs w:val="24"/>
        </w:rPr>
        <w:t>5. Требуется подключение к _________________________________________________________</w:t>
      </w:r>
    </w:p>
    <w:p>
      <w:pPr>
        <w:pStyle w:val="Normal"/>
        <w:spacing w:lineRule="atLeast" w:line="200" w:before="0" w:after="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</w:rPr>
        <w:t>______________________________________________________________________________________________________</w:t>
      </w:r>
    </w:p>
    <w:p>
      <w:pPr>
        <w:pStyle w:val="Normal"/>
        <w:spacing w:lineRule="atLeast" w:line="200" w:before="0" w:after="1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</w:rPr>
        <w:t>(централизованной системе холодного   водоснабжения, водоотведения - указать нужное)</w:t>
      </w:r>
    </w:p>
    <w:p>
      <w:pPr>
        <w:pStyle w:val="Normal"/>
        <w:spacing w:lineRule="atLeast" w:line="200" w:before="0" w:after="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6.  Необходимые  виды ресурсов или услуг, планируемых к получению через централизованную систему</w:t>
      </w:r>
      <w:r>
        <w:rPr>
          <w:rFonts w:cs="Times New Roman" w:ascii="Times New Roman" w:hAnsi="Times New Roman"/>
          <w:sz w:val="20"/>
        </w:rPr>
        <w:t xml:space="preserve"> _____________________________________________________________________</w:t>
      </w:r>
    </w:p>
    <w:p>
      <w:pPr>
        <w:pStyle w:val="Normal"/>
        <w:spacing w:lineRule="atLeast" w:line="200" w:before="0" w:after="1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</w:rPr>
        <w:t>(получение питьевой воды, сброс  хозяйственно-бытовых, производственных сточных вод), а также виды подключаемых сетей (при подключении к централизованной   системе водопроводных и (или) канализационных сетей)</w:t>
      </w:r>
    </w:p>
    <w:p>
      <w:pPr>
        <w:pStyle w:val="Normal"/>
        <w:spacing w:lineRule="atLeast" w:line="200" w:before="0" w:after="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7. Основание для заключения договора о подключении</w:t>
      </w:r>
    </w:p>
    <w:p>
      <w:pPr>
        <w:pStyle w:val="Normal"/>
        <w:spacing w:lineRule="atLeast" w:line="200" w:before="0" w:after="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</w:rPr>
        <w:t>_____________________________________________________________________________________________________</w:t>
      </w:r>
    </w:p>
    <w:p>
      <w:pPr>
        <w:pStyle w:val="Normal"/>
        <w:spacing w:lineRule="atLeast" w:line="200" w:before="0" w:after="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</w:rPr>
        <w:t>(</w:t>
      </w:r>
      <w:r>
        <w:rPr>
          <w:rFonts w:cs="Courier New" w:ascii="Courier New" w:hAnsi="Courier New"/>
          <w:sz w:val="28"/>
          <w:szCs w:val="28"/>
        </w:rPr>
        <w:t xml:space="preserve">□ </w:t>
      </w:r>
      <w:r>
        <w:rPr>
          <w:rFonts w:cs="Times New Roman" w:ascii="Times New Roman" w:hAnsi="Times New Roman"/>
          <w:sz w:val="20"/>
        </w:rPr>
        <w:t xml:space="preserve">необходимость  подключения вновь создаваемого или созданного подключаемого объекта,    не   подключенного   к централизованным системам холодного  водоснабжения и (или) водоотведения, в том числе при  перераспределении  (уступке  права  на  использование)  высвобождаемой подключенной мощности (нагрузки), или </w:t>
      </w:r>
    </w:p>
    <w:p>
      <w:pPr>
        <w:pStyle w:val="Normal"/>
        <w:spacing w:lineRule="atLeast" w:line="200" w:before="0" w:after="1"/>
        <w:jc w:val="both"/>
        <w:rPr/>
      </w:pPr>
      <w:r>
        <w:rPr>
          <w:rFonts w:cs="Courier New" w:ascii="Courier New" w:hAnsi="Courier New"/>
          <w:sz w:val="28"/>
          <w:szCs w:val="28"/>
        </w:rPr>
        <w:t xml:space="preserve">□ </w:t>
      </w:r>
      <w:r>
        <w:rPr>
          <w:rFonts w:cs="Times New Roman" w:ascii="Times New Roman" w:hAnsi="Times New Roman"/>
          <w:sz w:val="20"/>
        </w:rPr>
        <w:t>необходимость увеличения подключенной мощности   (нагрузки)   ранее   подключенного   подключаемого  объекта  или</w:t>
      </w:r>
    </w:p>
    <w:p>
      <w:pPr>
        <w:pStyle w:val="Normal"/>
        <w:spacing w:lineRule="atLeast" w:line="200" w:before="0" w:after="1"/>
        <w:jc w:val="both"/>
        <w:rPr/>
      </w:pPr>
      <w:r>
        <w:rPr>
          <w:rFonts w:cs="Courier New" w:ascii="Courier New" w:hAnsi="Courier New"/>
          <w:sz w:val="28"/>
          <w:szCs w:val="28"/>
        </w:rPr>
        <w:t>□</w:t>
      </w:r>
      <w:r>
        <w:rPr>
          <w:rFonts w:cs="Times New Roman" w:ascii="Times New Roman" w:hAnsi="Times New Roman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 xml:space="preserve">реконструкции,  модернизации  или  капитального ремонта ранее подключенного подключаемого   объекта,   при   которых   не   осуществляется   увеличение подключенной мощности (нагрузки) такого объекта, но требуется строительство (реконструкция,  модернизация)  объектов  централизованных  систем  холодного водоснабжения и (или) водоотведения) </w:t>
      </w:r>
      <w:r>
        <w:rPr>
          <w:rFonts w:cs="Times New Roman" w:ascii="Times New Roman" w:hAnsi="Times New Roman"/>
          <w:b/>
          <w:sz w:val="20"/>
        </w:rPr>
        <w:t>(*)</w:t>
      </w:r>
    </w:p>
    <w:p>
      <w:pPr>
        <w:pStyle w:val="Normal"/>
        <w:spacing w:lineRule="atLeast" w:line="200" w:before="0" w:after="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8.   Характеристика   земельного   участка,  на  котором  располагается подключаемый объект ______________________________________________________________________________</w:t>
      </w:r>
      <w:r>
        <w:rPr>
          <w:rFonts w:cs="Times New Roman" w:ascii="Times New Roman" w:hAnsi="Times New Roman"/>
          <w:sz w:val="20"/>
        </w:rPr>
        <w:t xml:space="preserve"> _____________________________________________________________________________________________________</w:t>
      </w:r>
    </w:p>
    <w:p>
      <w:pPr>
        <w:pStyle w:val="Normal"/>
        <w:spacing w:lineRule="atLeast" w:line="200" w:before="0" w:after="1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</w:rPr>
        <w:t>(площадь, кадастровый номер, вид разрешенного   использования)</w:t>
      </w:r>
    </w:p>
    <w:p>
      <w:pPr>
        <w:pStyle w:val="Normal"/>
        <w:spacing w:lineRule="atLeast" w:line="200" w:before="0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9.   Общая   подключаемая   мощность   (нагрузка)</w:t>
      </w:r>
      <w:r>
        <w:rPr>
          <w:rFonts w:cs="Times New Roman" w:ascii="Times New Roman" w:hAnsi="Times New Roman"/>
          <w:sz w:val="24"/>
          <w:szCs w:val="24"/>
        </w:rPr>
        <w:t>,  включая  данные  о подключаемой  мощности  (нагрузке)  по  каждому  этапу  ввода  подключаемых объектов составляет для    потребления   холодной  воды  _______л/с, __________________ куб. м/час ______ куб. м/сутки</w:t>
      </w:r>
    </w:p>
    <w:p>
      <w:pPr>
        <w:pStyle w:val="Normal"/>
        <w:spacing w:lineRule="atLeast" w:line="200" w:before="0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  том   числе  на  нужды  пожаротушения  -  наружного  _______  л/сек</w:t>
      </w:r>
    </w:p>
    <w:p>
      <w:pPr>
        <w:pStyle w:val="Normal"/>
        <w:spacing w:lineRule="atLeast" w:line="200" w:before="0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внутреннего   ______   л/сек.  (количество  пожарных  кранов  _____  штук),</w:t>
      </w:r>
    </w:p>
    <w:p>
      <w:pPr>
        <w:pStyle w:val="Normal"/>
        <w:spacing w:lineRule="atLeast" w:line="200" w:before="0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автоматическое _____ л/сек.</w:t>
      </w:r>
    </w:p>
    <w:p>
      <w:pPr>
        <w:pStyle w:val="Normal"/>
        <w:spacing w:lineRule="atLeast" w:line="200" w:before="0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водоотведения _______ л/с, _______ куб. м/час, ______ куб. м/сутки.</w:t>
      </w:r>
    </w:p>
    <w:p>
      <w:pPr>
        <w:pStyle w:val="Normal"/>
        <w:spacing w:lineRule="atLeast" w:line="200" w:before="0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10.  Информация  о  предельных  параметрах  разрешенного  строительства (реконструкции) подключаемого объекта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</w:rPr>
        <w:t>_____________________________________________________________________________________________________</w:t>
      </w:r>
    </w:p>
    <w:p>
      <w:pPr>
        <w:pStyle w:val="Normal"/>
        <w:spacing w:lineRule="atLeast" w:line="200" w:before="0" w:after="1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</w:rPr>
        <w:t>(высота объекта, этажность, протяженность и диаметр сети)</w:t>
      </w:r>
    </w:p>
    <w:p>
      <w:pPr>
        <w:pStyle w:val="Normal"/>
        <w:spacing w:lineRule="atLeast" w:line="200" w:before="0" w:after="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11. Технические параметры подключаемого объекта: ___________________________________</w:t>
      </w:r>
    </w:p>
    <w:p>
      <w:pPr>
        <w:pStyle w:val="Normal"/>
        <w:spacing w:lineRule="atLeast" w:line="200" w:before="0" w:after="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</w:t>
      </w:r>
    </w:p>
    <w:p>
      <w:pPr>
        <w:pStyle w:val="Normal"/>
        <w:spacing w:lineRule="atLeast" w:line="200" w:before="0" w:after="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</w:rPr>
        <w:t xml:space="preserve">         </w:t>
      </w:r>
      <w:r>
        <w:rPr>
          <w:rFonts w:cs="Times New Roman" w:ascii="Times New Roman" w:hAnsi="Times New Roman"/>
          <w:sz w:val="20"/>
        </w:rPr>
        <w:t>(назначение объекта, высота и этажность здания, строения,  сооружения, протяженность и диаметр сети)</w:t>
      </w:r>
    </w:p>
    <w:p>
      <w:pPr>
        <w:pStyle w:val="Normal"/>
        <w:spacing w:lineRule="atLeast" w:line="200" w:before="0" w:after="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12.  Расположение  средств  измерений  и  приборов  учета горячей воды, холодной воды и сточных вод </w:t>
      </w:r>
      <w:r>
        <w:rPr>
          <w:rFonts w:cs="Times New Roman" w:ascii="Times New Roman" w:hAnsi="Times New Roman"/>
          <w:sz w:val="24"/>
          <w:szCs w:val="24"/>
        </w:rPr>
        <w:t>(при их наличии)</w:t>
      </w:r>
      <w:r>
        <w:rPr>
          <w:rFonts w:cs="Times New Roman" w:ascii="Times New Roman" w:hAnsi="Times New Roman"/>
          <w:sz w:val="20"/>
        </w:rPr>
        <w:t>______________________________________________________________________</w:t>
      </w:r>
    </w:p>
    <w:p>
      <w:pPr>
        <w:pStyle w:val="Normal"/>
        <w:spacing w:lineRule="atLeast" w:line="200" w:before="0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13. При подключении к централизованной системе водоотведения - наличие иных источников   водоснабжения</w:t>
      </w:r>
      <w:r>
        <w:rPr>
          <w:rFonts w:cs="Times New Roman" w:ascii="Times New Roman" w:hAnsi="Times New Roman"/>
          <w:sz w:val="24"/>
          <w:szCs w:val="24"/>
        </w:rPr>
        <w:t>,   кроме   централизованных  систем  горячего  и холодного  водоснабжения  с  указанием  объемов  горячей  и  холодной воды, получаемой из таких иных источников водоснабжения</w:t>
      </w:r>
    </w:p>
    <w:p>
      <w:pPr>
        <w:pStyle w:val="Normal"/>
        <w:spacing w:lineRule="atLeast" w:line="200" w:before="0" w:after="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</w:rPr>
        <w:t>______________________________________________________________________________________________________</w:t>
      </w:r>
    </w:p>
    <w:p>
      <w:pPr>
        <w:pStyle w:val="Normal"/>
        <w:spacing w:lineRule="atLeast" w:line="200" w:before="0" w:after="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</w:rPr>
        <w:t xml:space="preserve">                 </w:t>
      </w:r>
      <w:r>
        <w:rPr>
          <w:rFonts w:cs="Times New Roman" w:ascii="Times New Roman" w:hAnsi="Times New Roman"/>
          <w:sz w:val="20"/>
        </w:rPr>
        <w:t>(в случае отсутствия иных источников водоснабжения — указать что «не имеются»)</w:t>
      </w:r>
    </w:p>
    <w:p>
      <w:pPr>
        <w:pStyle w:val="Normal"/>
        <w:spacing w:lineRule="atLeast" w:line="200" w:before="0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14.  Номер  и дата выдачи технических условий</w:t>
      </w:r>
      <w:r>
        <w:rPr>
          <w:rFonts w:cs="Times New Roman" w:ascii="Times New Roman" w:hAnsi="Times New Roman"/>
          <w:sz w:val="24"/>
          <w:szCs w:val="24"/>
        </w:rPr>
        <w:t xml:space="preserve"> (в случае их получения до заключения договора о подключении)</w:t>
      </w:r>
    </w:p>
    <w:p>
      <w:pPr>
        <w:pStyle w:val="Normal"/>
        <w:spacing w:lineRule="atLeast" w:line="200" w:before="0" w:after="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</w:rPr>
        <w:t>______________________________________________________________________________________________________</w:t>
      </w:r>
    </w:p>
    <w:p>
      <w:pPr>
        <w:pStyle w:val="Normal"/>
        <w:spacing w:lineRule="atLeast" w:line="200" w:before="0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15.  Информация  о  планируемых  сроках  строительства  (реконструкции, модернизации)   и  ввода  в  эксплуатацию  строящегося  (реконструируемого, модернизируемого) подключаемого объекта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</w:t>
      </w:r>
    </w:p>
    <w:p>
      <w:pPr>
        <w:pStyle w:val="Normal"/>
        <w:spacing w:lineRule="atLeast" w:line="200" w:before="0" w:after="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16.  Расположение  средств  измерений  и  приборов  учета  холодной воды и сточных вод</w:t>
      </w:r>
      <w:r>
        <w:rPr>
          <w:rFonts w:cs="Times New Roman" w:ascii="Times New Roman" w:hAnsi="Times New Roman"/>
          <w:sz w:val="24"/>
          <w:szCs w:val="24"/>
        </w:rPr>
        <w:t xml:space="preserve"> (при их наличии)</w:t>
      </w:r>
      <w:r>
        <w:rPr>
          <w:rFonts w:cs="Times New Roman" w:ascii="Times New Roman" w:hAnsi="Times New Roman"/>
          <w:sz w:val="20"/>
        </w:rPr>
        <w:t>___________________________________________________________________________________</w:t>
      </w:r>
    </w:p>
    <w:p>
      <w:pPr>
        <w:pStyle w:val="Normal"/>
        <w:spacing w:lineRule="atLeast" w:line="200" w:before="0" w:after="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17.  Результаты  рассмотрения  запроса прошу направить</w:t>
      </w:r>
      <w:r>
        <w:rPr>
          <w:rFonts w:cs="Times New Roman" w:ascii="Times New Roman" w:hAnsi="Times New Roman"/>
          <w:sz w:val="20"/>
        </w:rPr>
        <w:t xml:space="preserve"> (выбрать один из способов уведомления) ______________________________________________________________________________________________________</w:t>
      </w:r>
    </w:p>
    <w:p>
      <w:pPr>
        <w:pStyle w:val="Normal"/>
        <w:spacing w:lineRule="atLeast" w:line="200" w:before="0" w:after="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</w:rPr>
        <w:t xml:space="preserve">                        </w:t>
      </w:r>
      <w:r>
        <w:rPr>
          <w:rFonts w:cs="Times New Roman" w:ascii="Times New Roman" w:hAnsi="Times New Roman"/>
          <w:sz w:val="20"/>
        </w:rPr>
        <w:t>(на адрес электронной почты, письмом посредством  почтовой связи по адресу, иной способ)</w:t>
      </w:r>
    </w:p>
    <w:p>
      <w:pPr>
        <w:pStyle w:val="Normal"/>
        <w:spacing w:lineRule="atLeast" w:line="220" w:before="0" w:after="1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595"/>
      <w:bookmarkEnd w:id="1"/>
      <w:r>
        <w:rPr>
          <w:rFonts w:cs="Times New Roman" w:ascii="Times New Roman" w:hAnsi="Times New Roman"/>
          <w:b/>
          <w:sz w:val="24"/>
          <w:szCs w:val="24"/>
        </w:rPr>
        <w:t>К настоящему заявлению прилагаются документы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sz w:val="20"/>
          <w:szCs w:val="20"/>
        </w:rPr>
        <w:t>согласно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hyperlink w:anchor="P158">
        <w:r>
          <w:rPr>
            <w:rFonts w:cs="Times New Roman" w:ascii="Times New Roman" w:hAnsi="Times New Roman"/>
            <w:sz w:val="20"/>
            <w:szCs w:val="20"/>
          </w:rPr>
          <w:t>пункту</w:t>
        </w:r>
        <w:bookmarkStart w:id="2" w:name="_GoBack"/>
        <w:bookmarkEnd w:id="2"/>
        <w:r>
          <w:rPr>
            <w:rFonts w:cs="Times New Roman" w:ascii="Times New Roman" w:hAnsi="Times New Roman"/>
            <w:sz w:val="20"/>
            <w:szCs w:val="20"/>
          </w:rPr>
          <w:t xml:space="preserve"> 26</w:t>
        </w:r>
      </w:hyperlink>
      <w:r>
        <w:rPr>
          <w:rFonts w:cs="Times New Roman" w:ascii="Times New Roman" w:hAnsi="Times New Roman"/>
          <w:sz w:val="20"/>
          <w:szCs w:val="20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2130)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22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заявление;</w:t>
      </w:r>
    </w:p>
    <w:p>
      <w:pPr>
        <w:pStyle w:val="Normal"/>
        <w:spacing w:lineRule="auto" w:line="240" w:before="22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Копии правоустанавливающих и правоудостоверяющих документов на земельный участок, на котором размещен (планируется к размещению) подключаемый объект или который является подключаемым объектом </w:t>
      </w:r>
      <w:r>
        <w:rPr>
          <w:rFonts w:cs="Times New Roman" w:ascii="Times New Roman" w:hAnsi="Times New Roman"/>
          <w:b/>
          <w:sz w:val="24"/>
          <w:szCs w:val="24"/>
        </w:rPr>
        <w:t>(**)(***).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22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При представлении в качестве правоудостоверяющего документа выписки из Единого государственного реестра недвижимости такая </w:t>
      </w:r>
      <w:r>
        <w:rPr>
          <w:rFonts w:cs="Times New Roman" w:ascii="Times New Roman" w:hAnsi="Times New Roman"/>
          <w:i/>
          <w:sz w:val="24"/>
          <w:szCs w:val="24"/>
        </w:rPr>
        <w:t>выписка должна быть получена не ранее чем за 30 календарных дней до дня направления заявления о подключении.</w:t>
      </w:r>
      <w:bookmarkStart w:id="3" w:name="P163"/>
      <w:bookmarkStart w:id="4" w:name="P161"/>
      <w:bookmarkEnd w:id="3"/>
      <w:bookmarkEnd w:id="4"/>
    </w:p>
    <w:p>
      <w:pPr>
        <w:pStyle w:val="Normal"/>
        <w:spacing w:lineRule="auto" w:line="240" w:before="22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Копии правоустанавливающих и правоудостоверяющих документов на подключаемый объект, ранее построенный и введенный в эксплуатацию, а для строящихся объектов - копия разрешения на строительство </w:t>
      </w:r>
      <w:r>
        <w:rPr>
          <w:rFonts w:cs="Times New Roman" w:ascii="Times New Roman" w:hAnsi="Times New Roman"/>
          <w:sz w:val="20"/>
          <w:szCs w:val="20"/>
        </w:rPr>
        <w:t xml:space="preserve">(за исключением объектов, для строительства которых в соответствии с Градостроительным </w:t>
      </w:r>
      <w:hyperlink r:id="rId2">
        <w:r>
          <w:rPr>
            <w:rFonts w:cs="Times New Roman" w:ascii="Times New Roman" w:hAnsi="Times New Roman"/>
            <w:sz w:val="20"/>
            <w:szCs w:val="20"/>
          </w:rPr>
          <w:t>кодексом</w:t>
        </w:r>
      </w:hyperlink>
      <w:r>
        <w:rPr>
          <w:rFonts w:cs="Times New Roman" w:ascii="Times New Roman" w:hAnsi="Times New Roman"/>
          <w:sz w:val="20"/>
          <w:szCs w:val="20"/>
        </w:rPr>
        <w:t xml:space="preserve"> РФ выдача разрешения на строительство не требуется, и объектов, строительство которых находится в стадии архитектурно-строительного проектирования).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220" w:afterAutospacing="1"/>
        <w:ind w:hanging="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При представлении в качестве правоудостоверяющего документа </w:t>
      </w:r>
      <w:r>
        <w:rPr>
          <w:rFonts w:cs="Times New Roman" w:ascii="Times New Roman" w:hAnsi="Times New Roman"/>
          <w:i/>
          <w:sz w:val="24"/>
          <w:szCs w:val="24"/>
        </w:rPr>
        <w:t>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</w:r>
    </w:p>
    <w:p>
      <w:pPr>
        <w:pStyle w:val="Normal"/>
        <w:spacing w:lineRule="auto" w:line="240" w:before="220" w:afterAutospacing="1"/>
        <w:ind w:hanging="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Если заявитель является собственником части домовладения (нежилого строения) на земельном участке общего пользования</w:t>
      </w:r>
      <w:r>
        <w:rPr>
          <w:rFonts w:cs="Times New Roman" w:ascii="Times New Roman" w:hAnsi="Times New Roman"/>
          <w:i/>
          <w:sz w:val="24"/>
          <w:szCs w:val="24"/>
        </w:rPr>
        <w:t xml:space="preserve"> (т.е. не разделенного юридически, по суду, нотариально, с указанием границ раздела)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необходимо предоставить письменное разрешение совладельцев на подключение, реконструкцию коммуникаций (водопровода, канализации</w:t>
      </w:r>
      <w:bookmarkStart w:id="5" w:name="_GoBack1"/>
      <w:bookmarkEnd w:id="5"/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), которое пишется совладельцами с обязательным указанием паспортных данных.</w:t>
      </w:r>
    </w:p>
    <w:p>
      <w:pPr>
        <w:pStyle w:val="Normal"/>
        <w:spacing w:lineRule="auto" w:line="240" w:before="22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Ситуационный план расположения объекта с привязкой к территории населенного пункта;</w:t>
      </w:r>
    </w:p>
    <w:p>
      <w:pPr>
        <w:pStyle w:val="Normal"/>
        <w:spacing w:lineRule="auto" w:line="240" w:before="22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</w:p>
    <w:p>
      <w:pPr>
        <w:pStyle w:val="Normal"/>
        <w:spacing w:lineRule="auto" w:line="240" w:before="22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(процентов);</w:t>
      </w:r>
    </w:p>
    <w:p>
      <w:pPr>
        <w:pStyle w:val="Normal"/>
        <w:spacing w:lineRule="auto" w:line="240" w:before="22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 Градостроительный план земельного участка, </w:t>
      </w:r>
    </w:p>
    <w:p>
      <w:pPr>
        <w:pStyle w:val="Normal"/>
        <w:spacing w:lineRule="auto" w:line="240" w:before="22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8. Проект планировки территории и проект межевания территории,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 подключаемых объектов). </w:t>
      </w:r>
      <w:r>
        <w:rPr>
          <w:rFonts w:cs="Times New Roman" w:ascii="Times New Roman" w:hAnsi="Times New Roman"/>
          <w:i/>
          <w:sz w:val="24"/>
          <w:szCs w:val="24"/>
        </w:rPr>
        <w:t>(При подключении водопроводных и канализационных сетей).</w:t>
      </w:r>
    </w:p>
    <w:p>
      <w:pPr>
        <w:pStyle w:val="Normal"/>
        <w:spacing w:lineRule="auto" w:line="240" w:before="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</w:t>
      </w:r>
    </w:p>
    <w:p>
      <w:pPr>
        <w:pStyle w:val="Normal"/>
        <w:spacing w:lineRule="atLeast" w:line="220" w:before="0" w:after="1"/>
        <w:jc w:val="both"/>
        <w:rPr/>
      </w:pPr>
      <w:r>
        <w:rPr/>
      </w:r>
    </w:p>
    <w:p>
      <w:pPr>
        <w:pStyle w:val="Normal"/>
        <w:spacing w:lineRule="auto" w:line="240" w:before="22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(*) 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холодного водоснабжения и (или) водоотведения, принадлежащие на праве собственности или на ином законном основании смежному владельцу, а также при подаче заявления о подключении исполнителем, не являющемся гарантирующей организацией, гарантирующей организации в целях увеличения подключенной мощности (нагрузки) объектов централизованных систем холодного водоснабжения и (или) водоотведения, принадлежащих исполнителю, не являющемуся гарантирующей организацией, для подключения объектов заявителя, необходимо дополнительное указание об этом.</w:t>
      </w:r>
    </w:p>
    <w:p>
      <w:pPr>
        <w:pStyle w:val="Normal"/>
        <w:spacing w:lineRule="auto" w:line="240" w:before="22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(**) За исключением случаев - при обращении с заявлением о подключении лиц, с которыми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участка, к заявлению о подключении должны быть приложены копия договора о комплексном развитии территории, копии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участка.</w:t>
      </w:r>
    </w:p>
    <w:p>
      <w:pPr>
        <w:pStyle w:val="Normal"/>
        <w:spacing w:lineRule="auto" w:line="240" w:before="22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(***) В случаях, предусмотренных </w:t>
      </w:r>
      <w:hyperlink r:id="rId3">
        <w:r>
          <w:rPr>
            <w:rFonts w:cs="Times New Roman" w:ascii="Times New Roman" w:hAnsi="Times New Roman"/>
            <w:sz w:val="20"/>
            <w:szCs w:val="20"/>
          </w:rPr>
          <w:t>частью 6 статьи 52.1</w:t>
        </w:r>
      </w:hyperlink>
      <w:r>
        <w:rPr>
          <w:rFonts w:cs="Times New Roman" w:ascii="Times New Roman" w:hAnsi="Times New Roman"/>
          <w:sz w:val="20"/>
          <w:szCs w:val="20"/>
        </w:rPr>
        <w:t xml:space="preserve"> 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заявлением о подключении следующих лиц: </w:t>
      </w:r>
      <w:r>
        <w:rPr>
          <w:rFonts w:cs="Times New Roman" w:ascii="Times New Roman" w:hAnsi="Times New Roman"/>
          <w:i/>
          <w:sz w:val="20"/>
          <w:szCs w:val="20"/>
        </w:rPr>
        <w:t>федеральный орган исполнительной власти, орган исполнительной власти субъекта РФ, орган местного самоуправления, юридическое лицо, созданное Российской Федерацией, субъектом Российской Федерации или муниципальным образованием,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</w:t>
      </w:r>
      <w:r>
        <w:rPr>
          <w:rFonts w:cs="Times New Roman" w:ascii="Times New Roman" w:hAnsi="Times New Roman"/>
          <w:sz w:val="20"/>
          <w:szCs w:val="20"/>
        </w:rPr>
        <w:t>,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целях, утвержденного проекта межевания территории и (или)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</w:t>
      </w:r>
    </w:p>
    <w:p>
      <w:pPr>
        <w:pStyle w:val="Normal"/>
        <w:spacing w:lineRule="auto" w:line="240" w:before="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«_____»__________________20__ г.</w:t>
        <w:tab/>
        <w:tab/>
        <w:tab/>
        <w:t>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 xml:space="preserve">          (подпись, м.п.)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567" w:header="0" w:top="851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1da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8255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BA04BBC2E71B85C66CED2DDE725CA1BDD1D4B9B4071FDC2593E2384796148D34DAACD5C0031B98282818E8A54M1z2N" TargetMode="External"/><Relationship Id="rId3" Type="http://schemas.openxmlformats.org/officeDocument/2006/relationships/hyperlink" Target="consultantplus://offline/ref=7BA04BBC2E71B85C66CED2DDE725CA1BDD1D4B9B4071FDC2593E2384796148D35FAA95520732AF89D5CEC8DF5B11BD0E4C5FFBA00CE2M4z8N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Application>LibreOffice/7.0.0.3$Windows_x86 LibreOffice_project/8061b3e9204bef6b321a21033174034a5e2ea88e</Application>
  <Pages>3</Pages>
  <Words>1311</Words>
  <Characters>12060</Characters>
  <CharactersWithSpaces>13705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2022-03-17T12:36:00Z</dcterms:created>
  <dc:creator>Сарьянова Л.Г.</dc:creator>
  <dc:description/>
  <dc:language>ru-RU</dc:language>
  <cp:lastModifiedBy/>
  <cp:lastPrinted>2022-04-14T09:44:57Z</cp:lastPrinted>
  <dcterms:modified xsi:type="dcterms:W3CDTF">2022-04-19T10:56:49Z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