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1EA0" w:rsidRPr="007A210D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F2593" w:rsidRPr="007A210D">
        <w:rPr>
          <w:rFonts w:ascii="Times New Roman" w:hAnsi="Times New Roman" w:cs="Times New Roman"/>
          <w:sz w:val="24"/>
          <w:szCs w:val="24"/>
        </w:rPr>
        <w:t xml:space="preserve"> </w:t>
      </w:r>
      <w:r w:rsidR="007A210D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491E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ПРИЛОЖЕНИЕ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Утвержден</w:t>
      </w:r>
      <w:r w:rsidR="00946768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 распоряжением председателя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К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онтрольно-счетной палаты</w:t>
      </w:r>
    </w:p>
    <w:p w:rsidR="00491EA0" w:rsidRPr="00491EA0" w:rsidRDefault="00946768" w:rsidP="0094676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</w:t>
      </w:r>
      <w:r w:rsid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муниципального образования</w:t>
      </w:r>
    </w:p>
    <w:p w:rsidR="00491EA0" w:rsidRPr="00491EA0" w:rsidRDefault="007A210D" w:rsidP="007A210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                                                                                 </w:t>
      </w:r>
      <w:r w:rsidR="00E21FA0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го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род </w:t>
      </w:r>
      <w:r w:rsidR="001D3B35" w:rsidRPr="007A210D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Новороссийск 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от 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9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11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.201</w:t>
      </w:r>
      <w:r w:rsidR="00BC2321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</w:t>
      </w:r>
      <w:r w:rsidR="00491EA0" w:rsidRPr="00491EA0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 xml:space="preserve"> г. №</w:t>
      </w:r>
      <w:r w:rsidR="00BD53F7">
        <w:rPr>
          <w:rFonts w:ascii="Times New Roman" w:eastAsia="Times New Roman" w:hAnsi="Times New Roman" w:cs="Times New Roman"/>
          <w:color w:val="686467"/>
          <w:sz w:val="24"/>
          <w:szCs w:val="24"/>
          <w:lang w:eastAsia="ru-RU"/>
        </w:rPr>
        <w:t>25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</w:p>
    <w:p w:rsidR="001D3B35" w:rsidRPr="001D3B35" w:rsidRDefault="00491EA0" w:rsidP="00946768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</w:t>
      </w:r>
      <w:r w:rsidR="001D3B35" w:rsidRPr="001D3B3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055363E4" wp14:editId="6B2BDA19">
            <wp:simplePos x="0" y="0"/>
            <wp:positionH relativeFrom="column">
              <wp:posOffset>2743200</wp:posOffset>
            </wp:positionH>
            <wp:positionV relativeFrom="paragraph">
              <wp:posOffset>0</wp:posOffset>
            </wp:positionV>
            <wp:extent cx="487680" cy="711200"/>
            <wp:effectExtent l="0" t="0" r="7620" b="0"/>
            <wp:wrapNone/>
            <wp:docPr id="1" name="Рисунок 1" descr="Герб new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new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" cy="711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D3B35" w:rsidRPr="001D3B35" w:rsidRDefault="001D3B35" w:rsidP="001D3B35">
      <w:pPr>
        <w:pStyle w:val="a4"/>
        <w:spacing w:after="100" w:afterAutospacing="1"/>
        <w:jc w:val="both"/>
        <w:rPr>
          <w:sz w:val="28"/>
          <w:szCs w:val="28"/>
        </w:rPr>
      </w:pP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«КОНТРОЛЬНО - СЧЕТНАЯ ПАЛАТА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3B35">
        <w:rPr>
          <w:rFonts w:ascii="Times New Roman" w:hAnsi="Times New Roman" w:cs="Times New Roman"/>
          <w:b/>
          <w:sz w:val="28"/>
          <w:szCs w:val="28"/>
        </w:rPr>
        <w:t>МУНИЦИПАЛЬНОГО ОБРАЗОВАНИЯ ГОРОД НОВОРОССИЙСК»</w:t>
      </w:r>
    </w:p>
    <w:p w:rsidR="001D3B35" w:rsidRPr="001D3B35" w:rsidRDefault="001D3B35" w:rsidP="001D3B35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491EA0"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  <w:t>  </w:t>
      </w:r>
    </w:p>
    <w:p w:rsidR="00491EA0" w:rsidRPr="00491EA0" w:rsidRDefault="00491EA0" w:rsidP="001D3B3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СТАНДАРТ ВНЕШНЕГО МУНИЦИПАЛЬНОГО ФИНАНСОВОГО КОНТРОЛЯ</w:t>
      </w:r>
    </w:p>
    <w:p w:rsidR="0083002E" w:rsidRDefault="001D3B35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К</w:t>
      </w:r>
      <w:r w:rsidR="00491EA0"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онтрольно-счетной палаты муниципального образования</w:t>
      </w:r>
      <w:r w:rsidR="00CD5982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  </w:t>
      </w:r>
    </w:p>
    <w:p w:rsidR="00491EA0" w:rsidRPr="00491EA0" w:rsidRDefault="00491EA0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 xml:space="preserve">город </w:t>
      </w:r>
      <w:r w:rsid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Новороссийск</w:t>
      </w:r>
    </w:p>
    <w:p w:rsidR="00491EA0" w:rsidRPr="00491EA0" w:rsidRDefault="00491EA0" w:rsidP="0083002E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(СФККСП-</w:t>
      </w:r>
      <w:r w:rsidR="00380F7B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09</w:t>
      </w:r>
      <w:r w:rsidRPr="001D3B35">
        <w:rPr>
          <w:rFonts w:ascii="Times New Roman" w:eastAsia="Times New Roman" w:hAnsi="Times New Roman" w:cs="Times New Roman"/>
          <w:b/>
          <w:bCs/>
          <w:color w:val="686467"/>
          <w:sz w:val="28"/>
          <w:szCs w:val="28"/>
          <w:lang w:eastAsia="ru-RU"/>
        </w:rPr>
        <w:t>)</w:t>
      </w:r>
    </w:p>
    <w:p w:rsidR="00491EA0" w:rsidRPr="00491EA0" w:rsidRDefault="00491EA0" w:rsidP="001D3B35">
      <w:pPr>
        <w:spacing w:after="100" w:afterAutospacing="1" w:line="240" w:lineRule="auto"/>
        <w:jc w:val="both"/>
        <w:rPr>
          <w:rFonts w:ascii="Times New Roman" w:eastAsia="Times New Roman" w:hAnsi="Times New Roman" w:cs="Times New Roman"/>
          <w:color w:val="686467"/>
          <w:sz w:val="28"/>
          <w:szCs w:val="28"/>
          <w:lang w:eastAsia="ru-RU"/>
        </w:rPr>
      </w:pP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380F7B" w:rsidRPr="00380F7B" w:rsidRDefault="000E07A2" w:rsidP="00380F7B">
      <w:pPr>
        <w:spacing w:before="225" w:after="225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8" w:history="1">
        <w:r w:rsidR="00C6090E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«Подготовка З</w:t>
        </w:r>
        <w:r w:rsidR="00380F7B" w:rsidRPr="00380F7B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аключения Контрольно-счётной палаты муниципального образования город Новороссийск на отчёт </w:t>
        </w:r>
        <w:r w:rsidR="00A96480" w:rsidRPr="00A96480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об исполнении бюджета муниципального образования город Новороссийск за</w:t>
        </w:r>
        <w:r w:rsidR="00A96480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 отчетный</w:t>
        </w:r>
        <w:r w:rsidR="00A96480" w:rsidRPr="00A96480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 год</w:t>
        </w:r>
        <w:r w:rsidR="00A96480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, предоставленный Финансовым управлением </w:t>
        </w:r>
        <w:r w:rsidR="00A96480" w:rsidRPr="00A96480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 xml:space="preserve"> </w:t>
        </w:r>
        <w:r w:rsidR="00380F7B" w:rsidRPr="00380F7B">
          <w:rPr>
            <w:rStyle w:val="a6"/>
            <w:rFonts w:ascii="Times New Roman" w:hAnsi="Times New Roman" w:cs="Times New Roman"/>
            <w:b/>
            <w:bCs/>
            <w:color w:val="000000" w:themeColor="text1"/>
            <w:sz w:val="28"/>
            <w:szCs w:val="28"/>
            <w:u w:val="none"/>
          </w:rPr>
          <w:t>администрации муниципального образования город Новороссийск»</w:t>
        </w:r>
      </w:hyperlink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</w:p>
    <w:p w:rsid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 w:rsidRPr="00721F10">
        <w:rPr>
          <w:rFonts w:ascii="Times New Roman" w:hAnsi="Times New Roman" w:cs="Times New Roman"/>
          <w:color w:val="686467"/>
          <w:sz w:val="28"/>
          <w:szCs w:val="28"/>
        </w:rPr>
        <w:t> </w:t>
      </w:r>
      <w:r>
        <w:rPr>
          <w:rFonts w:ascii="Times New Roman" w:hAnsi="Times New Roman" w:cs="Times New Roman"/>
          <w:color w:val="686467"/>
          <w:sz w:val="28"/>
          <w:szCs w:val="28"/>
        </w:rPr>
        <w:t>г. Новороссийск</w:t>
      </w:r>
    </w:p>
    <w:p w:rsidR="00721F10" w:rsidRPr="00721F10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color w:val="686467"/>
          <w:sz w:val="28"/>
          <w:szCs w:val="28"/>
        </w:rPr>
      </w:pPr>
      <w:r>
        <w:rPr>
          <w:rFonts w:ascii="Times New Roman" w:hAnsi="Times New Roman" w:cs="Times New Roman"/>
          <w:color w:val="686467"/>
          <w:sz w:val="28"/>
          <w:szCs w:val="28"/>
        </w:rPr>
        <w:t xml:space="preserve"> </w:t>
      </w:r>
      <w:r w:rsidRPr="00721F10">
        <w:rPr>
          <w:rFonts w:ascii="Times New Roman" w:hAnsi="Times New Roman" w:cs="Times New Roman"/>
          <w:color w:val="686467"/>
          <w:sz w:val="28"/>
          <w:szCs w:val="28"/>
        </w:rPr>
        <w:t>2012</w:t>
      </w:r>
      <w:r>
        <w:rPr>
          <w:rFonts w:ascii="Times New Roman" w:hAnsi="Times New Roman" w:cs="Times New Roman"/>
          <w:color w:val="686467"/>
          <w:sz w:val="28"/>
          <w:szCs w:val="28"/>
        </w:rPr>
        <w:t xml:space="preserve"> год</w:t>
      </w:r>
    </w:p>
    <w:p w:rsidR="0083002E" w:rsidRDefault="0083002E" w:rsidP="00721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1F10" w:rsidRPr="00E10E4C" w:rsidRDefault="00721F10" w:rsidP="00721F1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10E4C">
        <w:rPr>
          <w:rFonts w:ascii="Times New Roman" w:hAnsi="Times New Roman" w:cs="Times New Roman"/>
          <w:sz w:val="28"/>
          <w:szCs w:val="28"/>
        </w:rPr>
        <w:t>Содержание</w:t>
      </w:r>
    </w:p>
    <w:tbl>
      <w:tblPr>
        <w:tblW w:w="1019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6"/>
        <w:gridCol w:w="7838"/>
        <w:gridCol w:w="1298"/>
      </w:tblGrid>
      <w:tr w:rsidR="00E10E4C" w:rsidRPr="00E10E4C" w:rsidTr="00E10E4C">
        <w:trPr>
          <w:trHeight w:val="1010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380F7B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10E4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hyperlink r:id="rId9" w:history="1">
              <w:r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№ раздела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Наименование главы, раздела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Страница</w:t>
              </w:r>
            </w:hyperlink>
          </w:p>
        </w:tc>
      </w:tr>
      <w:tr w:rsidR="00E10E4C" w:rsidRPr="00E10E4C" w:rsidTr="00E10E4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1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>
            <w:pPr>
              <w:spacing w:before="225" w:after="225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Общие положения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10E4C" w:rsidRPr="00E10E4C" w:rsidTr="00E10E4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2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 w:rsidP="00A9648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Цели и задачи подготовки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онтрольно-счётной палаты муниципального образования город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Новороссийск на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отчёт об исполнении бюджета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E10E4C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муниципального образования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за </w:t>
              </w:r>
              <w:r w:rsidR="00A9648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отчетный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год</w:t>
              </w:r>
            </w:hyperlink>
            <w:r w:rsidR="00A9648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, предоставленный Финансовым управлением </w:t>
            </w:r>
            <w:r w:rsidR="00A96480" w:rsidRPr="00525FCE">
              <w:t xml:space="preserve"> </w:t>
            </w:r>
            <w:r w:rsidR="00A96480" w:rsidRPr="00A96480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администрации муниципального образования город Новороссийск 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E10E4C" w:rsidRPr="00E10E4C" w:rsidTr="00E10E4C">
        <w:trPr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3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 w:rsidP="00A9648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Общие требования к подготовке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онтрольно-счётной палаты муниципального образования город </w:t>
              </w:r>
              <w:r w:rsidR="00481029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Новороссийск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 отчёт об исполнении бюджета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E10E4C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муниципального образования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за</w:t>
              </w:r>
              <w:r w:rsidR="00A9648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отчетный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год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E10E4C" w:rsidRPr="00E10E4C" w:rsidTr="00E10E4C">
        <w:trPr>
          <w:trHeight w:val="211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4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 w:rsidP="00A9648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Этапы и участники подготовки </w:t>
              </w:r>
              <w:r w:rsidR="00A9648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A9648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онтрольно-счётной палаты муниципального образования город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Новороссийск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 отчёт об исполнении  бюджета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муниципального образования 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за </w:t>
              </w:r>
              <w:r w:rsidR="00A9648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отчетный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год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0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10E4C" w:rsidRPr="00E10E4C" w:rsidTr="00E10E4C">
        <w:trPr>
          <w:trHeight w:val="2069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0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5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 w:rsidP="00A96480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1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Формы и методы, используемые при подготовке </w:t>
              </w:r>
              <w:r w:rsidR="00A96480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онтрольно-счётной палаты муниципального образования г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 Новороссийск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на отчёт об исполнении бюджета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E10E4C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муниципального образования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E10E4C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г. Новороссийск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за год</w:t>
              </w:r>
            </w:hyperlink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83002E" w:rsidP="0083002E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E10E4C" w:rsidRPr="00E10E4C" w:rsidTr="00E10E4C">
        <w:trPr>
          <w:trHeight w:val="198"/>
          <w:jc w:val="center"/>
        </w:trPr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2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6</w:t>
              </w:r>
            </w:hyperlink>
          </w:p>
        </w:tc>
        <w:tc>
          <w:tcPr>
            <w:tcW w:w="8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E10E4C" w:rsidRDefault="000E07A2" w:rsidP="00E10E4C">
            <w:pPr>
              <w:spacing w:before="225" w:after="22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23" w:history="1"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Структура и оформление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аключения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К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онтрольно-счётной палаты муниципального образования г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. Новороссийск  на отчёт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об исполнении  бюджета </w:t>
              </w:r>
              <w:r w:rsidR="00E10E4C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муниципального </w:t>
              </w:r>
              <w:r w:rsid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образования город Новороссийск </w:t>
              </w:r>
              <w:r w:rsidR="00E10E4C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 xml:space="preserve"> </w:t>
              </w:r>
              <w:r w:rsidR="00380F7B" w:rsidRPr="00E10E4C">
                <w:rPr>
                  <w:rStyle w:val="a6"/>
                  <w:rFonts w:ascii="Times New Roman" w:hAnsi="Times New Roman" w:cs="Times New Roman"/>
                  <w:color w:val="auto"/>
                  <w:sz w:val="28"/>
                  <w:szCs w:val="28"/>
                  <w:u w:val="none"/>
                </w:rPr>
                <w:t>за год</w:t>
              </w:r>
            </w:hyperlink>
            <w:r w:rsidR="00E10E4C">
              <w:rPr>
                <w:rStyle w:val="a6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80F7B" w:rsidRPr="0083002E" w:rsidRDefault="004235BC" w:rsidP="004235BC">
            <w:pPr>
              <w:spacing w:before="225" w:after="22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</w:tr>
    </w:tbl>
    <w:p w:rsidR="00380F7B" w:rsidRPr="00C2031E" w:rsidRDefault="00380F7B" w:rsidP="00E10E4C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E10E4C">
        <w:rPr>
          <w:rFonts w:ascii="Times New Roman" w:hAnsi="Times New Roman" w:cs="Times New Roman"/>
          <w:sz w:val="28"/>
          <w:szCs w:val="28"/>
        </w:rPr>
        <w:lastRenderedPageBreak/>
        <w:t> </w:t>
      </w:r>
      <w:r w:rsidR="00E10E4C">
        <w:rPr>
          <w:rFonts w:ascii="Times New Roman" w:hAnsi="Times New Roman" w:cs="Times New Roman"/>
          <w:sz w:val="28"/>
          <w:szCs w:val="28"/>
        </w:rPr>
        <w:tab/>
      </w:r>
      <w:hyperlink r:id="rId24" w:history="1">
        <w:r w:rsidRPr="00C2031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1. Общие положения</w:t>
        </w:r>
      </w:hyperlink>
    </w:p>
    <w:p w:rsidR="000E07A2" w:rsidRDefault="000E07A2" w:rsidP="00AF00DF">
      <w:pPr>
        <w:spacing w:before="225" w:after="225"/>
        <w:ind w:firstLine="708"/>
        <w:jc w:val="both"/>
      </w:pPr>
    </w:p>
    <w:p w:rsidR="000E07A2" w:rsidRDefault="000E07A2" w:rsidP="00AF00DF">
      <w:pPr>
        <w:spacing w:before="225" w:after="225"/>
        <w:ind w:firstLine="708"/>
        <w:jc w:val="both"/>
      </w:pPr>
    </w:p>
    <w:p w:rsidR="00380F7B" w:rsidRPr="00E10E4C" w:rsidRDefault="000E07A2" w:rsidP="00AF00DF">
      <w:pPr>
        <w:spacing w:before="225" w:after="225"/>
        <w:ind w:firstLine="708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hyperlink r:id="rId25" w:history="1"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1.1.   </w:t>
        </w:r>
        <w:proofErr w:type="gramStart"/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Стандарт внешнего муниципального финансового контроля </w:t>
        </w:r>
        <w:r w:rsidR="00AF00DF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 муниципального образования город</w:t>
        </w:r>
        <w:r w:rsidR="00E10E4C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Новороссийск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СФККСП-09 </w:t>
        </w:r>
        <w:r w:rsidR="00AF00DF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Подготовка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аключения </w:t>
        </w:r>
        <w:r w:rsidR="00E853A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онтрольно-счётной палаты муниципального образования город </w:t>
        </w:r>
        <w:r w:rsidR="00E853A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Новороссийск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отчёт </w:t>
        </w:r>
        <w:r w:rsidR="00A96480" w:rsidRPr="00A964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 исполнении  бюджета город Новороссийск за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отчетный </w:t>
        </w:r>
        <w:r w:rsidR="00A96480" w:rsidRPr="00A964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</w:t>
        </w:r>
        <w:r w:rsidR="00A964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предоставленный Финансовым управлением</w:t>
        </w:r>
        <w:r w:rsidR="00A96480" w:rsidRPr="00A964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администрации муниципального образования город </w:t>
        </w:r>
        <w:r w:rsidR="00E853A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Новороссийск»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разработан на основании статьи 264.4 Бюджетного кодекса Российской Федерации, статьи 11 Федеральн</w:t>
        </w:r>
        <w:r w:rsidR="00E853A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ого закона от 07.02.2011 №6-ФЗ «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 общих принципах организации и деятельности</w:t>
        </w:r>
        <w:proofErr w:type="gramEnd"/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контрольно-счётных органов субъектов Российской Федерации и муниципальных образований</w:t>
        </w:r>
        <w:r w:rsidR="00E853A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Положения о бюджетном процессе в муниципальном образовании город </w:t>
        </w:r>
        <w:r w:rsidR="00E853A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утвержденно</w:t>
        </w:r>
        <w:r w:rsidR="00E853A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решением городской Думы от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25 декабря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200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7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года №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499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</w:t>
        </w:r>
        <w:r w:rsidR="00E853A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 действующей редакции)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(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далее - Положение о бюджетном процессе), Положения о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онтрольно-счетной палате муниципального образования город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утвержденного решением городской Думы от 2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 октября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2011 года №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141 (в действующей редакции)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иных действующих нормативно-правовых</w:t>
        </w:r>
        <w:proofErr w:type="gramEnd"/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proofErr w:type="gramStart"/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актов, а так же на основе положений Стандарта высшего государственного финансового контроля Счётной палаты Российской Федерации СФК 203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Последующий контроль исполнения федерального бюджета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Стандарта внешнего государственного финансового контроля Контрольно-счётной палаты Краснодарского края СФККСП-9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Подготовка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аключения Контрольно-счётной палаты Краснодарского края на отчёт администрации Краснодарского края об исп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олнении краевого бюджета за год»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gramEnd"/>
    </w:p>
    <w:p w:rsidR="00A96480" w:rsidRDefault="000E07A2" w:rsidP="00C2031E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6" w:history="1"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1.2.  Целью Стандарта является определение порядка подготовки</w:t>
        </w:r>
        <w:r w:rsidR="00C2031E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аключения Контрольно-счётной палаты муниципального образования город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Новороссийск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отчёт </w:t>
        </w:r>
        <w:r w:rsidR="00A96480" w:rsidRPr="00A964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исполнении  бюджета  муниципального </w:t>
        </w:r>
        <w:r w:rsidR="00A964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образования город Новороссийск </w:t>
        </w:r>
        <w:r w:rsidR="00A96480" w:rsidRPr="00A964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 год</w:t>
        </w:r>
        <w:r w:rsidR="00A9648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предоставленный Финансовым управлением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администрации муниципального образования город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Новороссийск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(далее –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Заключение), структуры и содержания данного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аключения </w:t>
        </w:r>
        <w:r w:rsidR="008D2204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палаты.</w:t>
        </w:r>
      </w:hyperlink>
    </w:p>
    <w:p w:rsidR="00A96480" w:rsidRDefault="00A96480" w:rsidP="00C2031E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96480" w:rsidRDefault="00A96480" w:rsidP="00C2031E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380F7B" w:rsidRPr="00C2031E" w:rsidRDefault="00A96480" w:rsidP="00A96480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2</w:t>
      </w:r>
    </w:p>
    <w:p w:rsidR="00380F7B" w:rsidRPr="00C2031E" w:rsidRDefault="000E07A2" w:rsidP="00C2031E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7" w:history="1"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1.3.  Стандарт является обязательным для исполнения всеми сотрудниками </w:t>
        </w:r>
        <w:r w:rsidR="00C2031E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C2031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палаты, привлечёнными специалистами и независимыми экспертами, участвующими в подготовке Заключения;</w:t>
        </w:r>
      </w:hyperlink>
    </w:p>
    <w:p w:rsidR="00380F7B" w:rsidRPr="00067E29" w:rsidRDefault="000E07A2" w:rsidP="00C2031E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28" w:history="1">
        <w:r w:rsidR="00380F7B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2. Цели и задачи подготовки </w:t>
        </w:r>
        <w:r w:rsidR="00C2031E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</w:t>
        </w:r>
        <w:r w:rsidR="00380F7B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аключения </w:t>
        </w:r>
        <w:r w:rsidR="00C2031E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</w:t>
        </w:r>
        <w:r w:rsidR="00380F7B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онтрольно-счётной палаты муниципального образования город </w:t>
        </w:r>
        <w:r w:rsidR="00C2031E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Новороссийск </w:t>
        </w:r>
        <w:r w:rsidR="00380F7B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на отчёт администрации муниципального образования город</w:t>
        </w:r>
        <w:r w:rsidR="00C2031E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Новороссийск</w:t>
        </w:r>
        <w:r w:rsidR="00380F7B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об исполнении бюджета</w:t>
        </w:r>
        <w:r w:rsidR="00C2031E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="00380F7B" w:rsidRPr="00067E29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за год</w:t>
        </w:r>
      </w:hyperlink>
    </w:p>
    <w:p w:rsidR="006E0670" w:rsidRPr="00067E29" w:rsidRDefault="000E07A2" w:rsidP="006E0670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29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2.1.  </w:t>
        </w:r>
        <w:proofErr w:type="gramStart"/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Целью подготовки Заключения является оценка соблюдения участниками бюджетного процесса требований Бюджетного кодекса Российской Федерации и Положения о бюджетном процессе, решени</w:t>
        </w:r>
        <w:r w:rsidR="00C2031E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городской Думы «О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  утверждении  бюджета муниципального образования  город Новороссийск  на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отчётный период…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bookmarkStart w:id="0" w:name="_GoBack"/>
        <w:bookmarkEnd w:id="0"/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других нормативных правовых актов, установление степени достоверности финансовой отчётности, предоставленной 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Финансовым управлением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городскую Думу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 город Новороссийск  за  отчётный период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в 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онтрольно-счётную палату в</w:t>
        </w:r>
        <w:proofErr w:type="gramEnd"/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форме 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проекта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решения городской Думы 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утверждении отчета об исполнении бюджета муниципального образования город Новороссийск за отчётный год»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r w:rsidR="006E0670" w:rsidRPr="00067E2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80F7B" w:rsidRPr="00067E29" w:rsidRDefault="000E07A2" w:rsidP="0092084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0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2.2.  Задачами подготовки Заключения являются:</w:t>
        </w:r>
      </w:hyperlink>
    </w:p>
    <w:p w:rsidR="00380F7B" w:rsidRPr="00067E29" w:rsidRDefault="000E07A2" w:rsidP="00920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1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оценка соответствия исполнения местного бюджета за отчётный период положениям Бюджетного кодекса Российской Федерации, Положения о бюджетном процессе и иным нормативным правовым актам;</w:t>
        </w:r>
      </w:hyperlink>
    </w:p>
    <w:p w:rsidR="00380F7B" w:rsidRPr="00067E29" w:rsidRDefault="000E07A2" w:rsidP="00920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2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оценка реализации текстовых статей, содержащихся в проекте решения  городской Думы </w:t>
        </w:r>
        <w:r w:rsidR="006E0670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отчета об исполнении бюджета муниципального образования город Новороссийск за отчётный год»</w:t>
        </w:r>
      </w:hyperlink>
      <w:r w:rsidR="006E0670" w:rsidRPr="00067E29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920840" w:rsidRDefault="000E07A2" w:rsidP="00920840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3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 - установление (на документальной основе) кассового исполнения местного бюджета в части: </w:t>
        </w:r>
      </w:hyperlink>
    </w:p>
    <w:p w:rsidR="00920840" w:rsidRDefault="000E07A2" w:rsidP="00920840">
      <w:pPr>
        <w:tabs>
          <w:tab w:val="left" w:pos="1470"/>
        </w:tabs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4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а) объема и структуры поступивших доходов местного бюджета в разрезе кодов бюджетной классификации;</w:t>
        </w:r>
      </w:hyperlink>
    </w:p>
    <w:p w:rsidR="00920840" w:rsidRDefault="000E07A2" w:rsidP="00920840">
      <w:pPr>
        <w:tabs>
          <w:tab w:val="left" w:pos="1470"/>
        </w:tabs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5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б) осуществленных расходов местного бюджета в разрезе кодов разделов, подразделов (целевых статей и видов расходов) бюджетной классификации;</w:t>
        </w:r>
      </w:hyperlink>
    </w:p>
    <w:p w:rsidR="00920840" w:rsidRDefault="000E07A2" w:rsidP="00920840">
      <w:pPr>
        <w:tabs>
          <w:tab w:val="left" w:pos="1470"/>
        </w:tabs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6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в) </w:t>
        </w:r>
        <w:r w:rsidR="009208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еализации долгосрочных и ведомственных муниципальных  целевых программ;</w:t>
        </w:r>
      </w:hyperlink>
      <w:r w:rsidR="0092084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A96480" w:rsidRDefault="00A96480" w:rsidP="00920840">
      <w:pPr>
        <w:tabs>
          <w:tab w:val="left" w:pos="1470"/>
        </w:tabs>
        <w:spacing w:after="0"/>
        <w:ind w:firstLine="708"/>
        <w:jc w:val="both"/>
      </w:pPr>
    </w:p>
    <w:p w:rsidR="00A96480" w:rsidRPr="00A96480" w:rsidRDefault="00A96480" w:rsidP="00A96480">
      <w:pPr>
        <w:tabs>
          <w:tab w:val="left" w:pos="147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96480">
        <w:rPr>
          <w:rFonts w:ascii="Times New Roman" w:hAnsi="Times New Roman" w:cs="Times New Roman"/>
          <w:sz w:val="28"/>
          <w:szCs w:val="28"/>
        </w:rPr>
        <w:lastRenderedPageBreak/>
        <w:t>3</w:t>
      </w:r>
    </w:p>
    <w:p w:rsidR="00920840" w:rsidRDefault="000E07A2" w:rsidP="00920840">
      <w:pPr>
        <w:tabs>
          <w:tab w:val="left" w:pos="1470"/>
        </w:tabs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37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г)</w:t>
        </w:r>
        <w:r w:rsidR="009208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объема и структуры </w:t>
        </w:r>
        <w:proofErr w:type="gramStart"/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источников финансирования дефицита бюджета</w:t>
        </w:r>
        <w:r w:rsidR="00067E29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proofErr w:type="gramEnd"/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  <w:r w:rsidR="00920840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920840" w:rsidRDefault="000E07A2" w:rsidP="00920840">
      <w:pPr>
        <w:tabs>
          <w:tab w:val="left" w:pos="1470"/>
        </w:tabs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38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д)</w:t>
        </w:r>
        <w:r w:rsidR="009208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объёма и структуры муниципального долга; </w:t>
        </w:r>
      </w:hyperlink>
      <w:r w:rsidR="00920840" w:rsidRPr="009208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0F7B" w:rsidRPr="00067E29" w:rsidRDefault="000E07A2" w:rsidP="0092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39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установление </w:t>
        </w:r>
        <w:proofErr w:type="gramStart"/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эффективности </w:t>
        </w:r>
        <w:r w:rsidR="009208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администрирования доходов бюджета </w:t>
        </w:r>
        <w:r w:rsidR="00067E29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  <w:proofErr w:type="gramEnd"/>
        <w:r w:rsidR="00067E29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 источников финансирования дефицита  бюджета</w:t>
        </w:r>
        <w:r w:rsidR="00067E29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380F7B" w:rsidRPr="00067E29" w:rsidRDefault="000E07A2" w:rsidP="0092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0" w:history="1"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-установление </w:t>
        </w:r>
        <w:proofErr w:type="gramStart"/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достоверности бюджетной отчетности главных администраторов</w:t>
        </w:r>
        <w:r w:rsidR="00067E29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средств бюджета</w:t>
        </w:r>
        <w:r w:rsidR="00067E29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proofErr w:type="gramEnd"/>
        <w:r w:rsidR="00380F7B" w:rsidRPr="00067E29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380F7B" w:rsidRPr="00C95EEE" w:rsidRDefault="000E07A2" w:rsidP="0092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1" w:history="1"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установление </w:t>
        </w:r>
        <w:proofErr w:type="gramStart"/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достоверности 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показателей отчёта 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Финансового управления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 муниципального образования</w:t>
        </w:r>
        <w:proofErr w:type="gramEnd"/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город</w:t>
        </w:r>
        <w:r w:rsidR="00067E29" w:rsidRPr="00C95EEE">
          <w:t xml:space="preserve"> 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об исполнении</w:t>
        </w:r>
        <w:r w:rsidR="009208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консолидированного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бюджета</w:t>
        </w:r>
        <w:r w:rsidR="00067E29" w:rsidRPr="00C95EEE">
          <w:t xml:space="preserve"> 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</w:t>
        </w:r>
        <w:r w:rsidR="00920840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отчетный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год, документов и материалов, представленных одновременно с ним;</w:t>
        </w:r>
      </w:hyperlink>
    </w:p>
    <w:p w:rsidR="00380F7B" w:rsidRPr="00C95EEE" w:rsidRDefault="000E07A2" w:rsidP="0092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2" w:history="1"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оценка соответствия оформления проекта решения городской Думы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 отчета об исполнении бюджета муниципального образования город Новороссийск за отчётный год»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положениям Бюджетного кодекса Российской Федерации, Положения о бюджетном процессе, решения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городской Думы 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«О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утверждении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муниципального образования город Новороссийск 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очередной год и плановый период» и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иным нормативным правовым актам;</w:t>
        </w:r>
      </w:hyperlink>
    </w:p>
    <w:p w:rsidR="00380F7B" w:rsidRPr="00C95EEE" w:rsidRDefault="000E07A2" w:rsidP="0092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3" w:history="1"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подготовка выводов и рекомендаций 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о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тчёту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Финансового управления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администрации муниципального  образования город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Новороссийск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 исполнении бюджета</w:t>
        </w:r>
        <w:r w:rsidR="00067E29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год;</w:t>
        </w:r>
      </w:hyperlink>
    </w:p>
    <w:p w:rsidR="00380F7B" w:rsidRPr="00C95EEE" w:rsidRDefault="000E07A2" w:rsidP="0092084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44" w:history="1"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направление Заключения в городскую Думу и </w:t>
        </w:r>
        <w:r w:rsidR="00DF060F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администрацию муниципального образования город</w:t>
        </w:r>
        <w:r w:rsidR="00DF060F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Новороссийск</w:t>
        </w:r>
        <w:r w:rsidR="00380F7B" w:rsidRPr="00C95EEE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83002E" w:rsidRDefault="0083002E" w:rsidP="00E651AC">
      <w:pPr>
        <w:spacing w:before="225" w:after="225"/>
        <w:ind w:firstLine="708"/>
        <w:jc w:val="both"/>
      </w:pPr>
    </w:p>
    <w:p w:rsidR="00380F7B" w:rsidRPr="00C95EEE" w:rsidRDefault="000E07A2" w:rsidP="00E651AC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5" w:history="1">
        <w:r w:rsidR="00380F7B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3. Общие требования к подготовке </w:t>
        </w:r>
        <w:r w:rsidR="00E651AC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</w:t>
        </w:r>
        <w:r w:rsidR="00380F7B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аключения </w:t>
        </w:r>
        <w:r w:rsidR="00E651AC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</w:t>
        </w:r>
        <w:r w:rsidR="00380F7B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онтрольно-счётной палаты на отчёт</w:t>
        </w:r>
        <w:r w:rsidR="00E651AC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C548BF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об исполнении</w:t>
        </w:r>
        <w:r w:rsidR="00A96480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380F7B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бюджета </w:t>
        </w:r>
        <w:r w:rsidR="00C548BF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муниципального образования город Новороссийск </w:t>
        </w:r>
        <w:r w:rsidR="00380F7B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за</w:t>
        </w:r>
        <w:r w:rsidR="00C95EEE" w:rsidRPr="00C95EEE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отчетный период</w:t>
        </w:r>
      </w:hyperlink>
      <w:r w:rsid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, предоставленный </w:t>
      </w:r>
      <w:r w:rsidR="00A96480" w:rsidRPr="00A96480">
        <w:t xml:space="preserve"> </w:t>
      </w:r>
      <w:r w:rsidR="00A96480" w:rsidRP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Финансов</w:t>
      </w:r>
      <w:r w:rsid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ым</w:t>
      </w:r>
      <w:r w:rsidR="00A96480" w:rsidRP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</w:t>
      </w:r>
      <w:r w:rsidR="00A96480" w:rsidRP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управлени</w:t>
      </w:r>
      <w:r w:rsid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ем</w:t>
      </w:r>
      <w:r w:rsidR="00A96480" w:rsidRP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администрации муниципального образования город Новороссийск</w:t>
      </w:r>
    </w:p>
    <w:p w:rsidR="00380F7B" w:rsidRPr="00A259AF" w:rsidRDefault="000E07A2" w:rsidP="00920840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46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3.1.  При подготовке Заключения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инспектора (специалисты)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 должны руководствоваться принципами законности, объективности и независимости.</w:t>
        </w:r>
      </w:hyperlink>
    </w:p>
    <w:p w:rsidR="00A96480" w:rsidRDefault="00A96480" w:rsidP="00A259AF">
      <w:pPr>
        <w:spacing w:before="225" w:after="225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96480" w:rsidRDefault="00A96480" w:rsidP="00A96480">
      <w:pPr>
        <w:spacing w:before="225" w:after="225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4</w:t>
      </w:r>
    </w:p>
    <w:p w:rsidR="00A259AF" w:rsidRDefault="00920840" w:rsidP="00A96480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3.2.  Выявленные в отчёте Финансового управления администрации муниципального образования город Новороссийск ошибки, неточности,</w:t>
      </w:r>
      <w:r w:rsidR="00A259AF" w:rsidRPr="00A259AF">
        <w:rPr>
          <w:rFonts w:ascii="Times New Roman" w:hAnsi="Times New Roman" w:cs="Times New Roman"/>
          <w:sz w:val="28"/>
          <w:szCs w:val="28"/>
        </w:rPr>
        <w:t xml:space="preserve"> </w:t>
      </w:r>
      <w:r w:rsidR="00A259AF" w:rsidRPr="00A259AF">
        <w:fldChar w:fldCharType="begin"/>
      </w:r>
      <w:r w:rsidR="00A259AF" w:rsidRPr="00A259AF">
        <w:rPr>
          <w:rFonts w:ascii="Times New Roman" w:hAnsi="Times New Roman" w:cs="Times New Roman"/>
          <w:sz w:val="28"/>
          <w:szCs w:val="28"/>
        </w:rPr>
        <w:instrText xml:space="preserve"> HYPERLINK "garantf1://12078579.0/" </w:instrText>
      </w:r>
      <w:r w:rsidR="00A259AF" w:rsidRPr="00A259AF">
        <w:fldChar w:fldCharType="separate"/>
      </w:r>
      <w:r w:rsidR="00A259AF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несоответствия, нарушения должны быть подвергнуты критической оценке </w:t>
      </w:r>
      <w:r w:rsid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C95EEE" w:rsidRPr="00A259AF" w:rsidRDefault="00A259AF" w:rsidP="00A964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1" w:name="_Hlt359858985"/>
      <w:bookmarkEnd w:id="1"/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на предмет обоснованности, весомости и возможного нанесения ущерба </w:t>
      </w:r>
      <w:proofErr w:type="gramStart"/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для</w:t>
      </w:r>
      <w:proofErr w:type="gramEnd"/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бюджета муниципального образования город Новороссийск.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380F7B" w:rsidRPr="00A259AF" w:rsidRDefault="000E07A2" w:rsidP="0092084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7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3.3.  Ответственность за подготовку и предоставление в 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онтрольно-счётную палату необходимых для подготовки Заключения документов несут объекты экспертно-аналитическ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их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мероприяти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й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380F7B" w:rsidRPr="00A259AF" w:rsidRDefault="000E07A2" w:rsidP="0092084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8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3.4.  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Инспектора (специалисты)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палаты, участвующие в подготовке Заключения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несут персональную ответственность за сохранность документов и конфиденциальность полученной в ходе экспертно-аналитическ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их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мероприяти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информации.</w:t>
        </w:r>
      </w:hyperlink>
    </w:p>
    <w:p w:rsidR="00380F7B" w:rsidRPr="00A259AF" w:rsidRDefault="000E07A2" w:rsidP="0092084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49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3.5.  При подготовке Заключения необходимо исходить из действующих правовых основ формирования, оформления и предоставления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Финансовым управлением администрации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отчёта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 исполнении консолидированного бюджета муниципального образования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за отчетный период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 прилагаемых к нему документов.</w:t>
        </w:r>
      </w:hyperlink>
    </w:p>
    <w:p w:rsidR="00380F7B" w:rsidRPr="00A259AF" w:rsidRDefault="000E07A2" w:rsidP="0092084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0" w:history="1">
        <w:r w:rsidR="00380F7B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4. Этапы и участники подготовки </w:t>
        </w:r>
        <w:r w:rsidR="00A96480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</w:t>
        </w:r>
        <w:r w:rsidR="00380F7B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аключения </w:t>
        </w:r>
        <w:r w:rsidR="00C95EEE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онтрольно-счётной палаты муниципального образования город </w:t>
        </w:r>
        <w:r w:rsidR="00C95EEE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Новороссийск </w:t>
        </w:r>
        <w:r w:rsidR="00380F7B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на отчёт </w:t>
        </w:r>
        <w:r w:rsidR="00C95EEE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об</w:t>
        </w:r>
        <w:r w:rsidR="00380F7B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исполнении бюджета </w:t>
        </w:r>
        <w:r w:rsidR="00C95EEE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муниципального образования  </w:t>
        </w:r>
        <w:r w:rsidR="00380F7B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за</w:t>
        </w:r>
        <w:r w:rsidR="00C95EEE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отчетный </w:t>
        </w:r>
        <w:r w:rsidR="00380F7B" w:rsidRPr="00A259AF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год</w:t>
        </w:r>
      </w:hyperlink>
      <w:r w:rsid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, предоставленный </w:t>
      </w:r>
      <w:r w:rsidR="00A96480" w:rsidRP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Финансов</w:t>
      </w:r>
      <w:r w:rsid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ым</w:t>
      </w:r>
      <w:r w:rsidR="00A96480" w:rsidRP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управлени</w:t>
      </w:r>
      <w:r w:rsid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ем</w:t>
      </w:r>
      <w:r w:rsidR="00A96480" w:rsidRPr="00A96480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 администрации муниципального образования город Новороссийск</w:t>
      </w:r>
    </w:p>
    <w:p w:rsidR="00380F7B" w:rsidRPr="00A259AF" w:rsidRDefault="000E07A2" w:rsidP="00920840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1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4.1.  Работа по подготовке Заключения проводится на основании плана работы </w:t>
        </w:r>
        <w:r w:rsidR="00C95EEE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онтрольно-счётной палаты на текущий год. </w:t>
        </w:r>
      </w:hyperlink>
    </w:p>
    <w:p w:rsidR="00380F7B" w:rsidRPr="00A259AF" w:rsidRDefault="000E07A2" w:rsidP="00920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2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4.2.  Организация работы по подготовке Заключения включает несколько этапов:</w:t>
        </w:r>
      </w:hyperlink>
    </w:p>
    <w:p w:rsidR="00380F7B" w:rsidRPr="00A259AF" w:rsidRDefault="000E07A2" w:rsidP="00920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3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изучение отчёта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Финансового управления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администрации муниципального образования город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Новороссийск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 исполнении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консолидированного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муниципального образования за отчетный год 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 других документов, необходимых для подготовки Заключения;</w:t>
        </w:r>
      </w:hyperlink>
    </w:p>
    <w:p w:rsidR="00A259AF" w:rsidRDefault="000E07A2" w:rsidP="00920840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54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проведение анализа (экспертизы) цифровых показателей отчёта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Финансового управления 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администрации об исполнении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консолидированного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бюджета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показателей, отражённых в документах, прилагаемых к отчёту;</w:t>
        </w:r>
      </w:hyperlink>
      <w:r w:rsid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80F7B" w:rsidRDefault="00A259AF" w:rsidP="00A259AF">
      <w:pPr>
        <w:spacing w:after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5</w:t>
      </w:r>
    </w:p>
    <w:p w:rsidR="00380F7B" w:rsidRPr="00A259AF" w:rsidRDefault="000E07A2" w:rsidP="00920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5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правовая экспертиза статей и положений проекта решения городской Думы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утверждении  отчета  об исполнении бюджета муниципального образования г. Новороссийск 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 отчётный год</w:t>
        </w:r>
        <w:r w:rsidR="00A259AF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</w:p>
    <w:p w:rsidR="00380F7B" w:rsidRPr="00A259AF" w:rsidRDefault="000E07A2" w:rsidP="0092084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6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оформление результатов аналитических и правовых исследований отчёта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Финансового управления  администрации об исполнении </w:t>
        </w:r>
        <w:r w:rsidR="00A259AF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консолидированного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бюджета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 г. Новороссийск  за отчётный год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380F7B" w:rsidRPr="00A259AF" w:rsidRDefault="000E07A2" w:rsidP="00A259A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7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4.3.  </w:t>
        </w:r>
        <w:proofErr w:type="gramStart"/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Начало работы по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проведению проверки для подготовки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</w:t>
        </w:r>
        <w:r w:rsidR="00A259AF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утверждается распоряжением председателя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</w:t>
        </w:r>
        <w:r w:rsidR="00B53D8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роведении проверки исполнения бюджета муниципального образования за отчетный год  для п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одготовк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аключения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онтрольно-счётной палаты муниципального образования город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Новороссийск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отчёт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Финансового управления а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дминистрации муниципального образования город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 «О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б исполнении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консолидированного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бюджета</w:t>
        </w:r>
        <w:r w:rsidR="00A259AF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г. Новороссийск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</w:t>
        </w:r>
        <w:r w:rsidR="00B1722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отчетный  год»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  <w:proofErr w:type="gramEnd"/>
    </w:p>
    <w:p w:rsidR="00380F7B" w:rsidRPr="00A259AF" w:rsidRDefault="000E07A2" w:rsidP="00A259A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8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4.4.  Датой окончания работы по подготовке Заключения является дата подписания Заключения председателем </w:t>
        </w:r>
        <w:r w:rsidR="00B53D8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палаты.</w:t>
        </w:r>
      </w:hyperlink>
    </w:p>
    <w:p w:rsidR="00380F7B" w:rsidRPr="00A259AF" w:rsidRDefault="000E07A2" w:rsidP="00A259A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59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4.5.  Заключение должно быть рассмотрено и подписано председателем контрольно-счётной палаты не позднее 30 дней от даты направления </w:t>
        </w:r>
        <w:r w:rsidR="00B53D8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Финансовым управлением  администрации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</w:t>
        </w:r>
        <w:r w:rsidR="00B53D8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онтрольно-счётную палату </w:t>
        </w:r>
        <w:r w:rsidR="00B53D8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тчёта</w:t>
        </w:r>
        <w:r w:rsidR="00B53D8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 исполнении</w:t>
        </w:r>
        <w:r w:rsidR="00B53D8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консолидированного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</w:t>
        </w:r>
        <w:r w:rsidR="00B53D8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муниципального образования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отчётный год.</w:t>
        </w:r>
      </w:hyperlink>
    </w:p>
    <w:p w:rsidR="00380F7B" w:rsidRPr="00A259AF" w:rsidRDefault="000E07A2" w:rsidP="00E10E4C">
      <w:pPr>
        <w:spacing w:before="225" w:after="225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60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4.6.  </w:t>
        </w:r>
        <w:proofErr w:type="gramStart"/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При необходимости, после издания распоряжения председателя 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</w:t>
        </w:r>
        <w:r w:rsidR="00B53D88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 проведении проверки исполнения бюджета муниципального образования за отчетный год  для  подготовки З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аключения 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 муниципального образования город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Новороссийск 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на 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Отчёт об исполнении консолидированного бюджета муниципального образования  за отчётный год, </w:t>
        </w:r>
        <w:r w:rsidR="00A259AF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предоставленный Финансовым управлением,  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инспектор (специалист)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нтрольно-счётной палаты, ответственный за подготовку Заключения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подготавливает и направляет:</w:t>
        </w:r>
      </w:hyperlink>
      <w:proofErr w:type="gramEnd"/>
    </w:p>
    <w:p w:rsidR="00A259AF" w:rsidRPr="00A259AF" w:rsidRDefault="00A259AF" w:rsidP="00A259AF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259AF">
        <w:rPr>
          <w:rFonts w:ascii="Times New Roman" w:hAnsi="Times New Roman" w:cs="Times New Roman"/>
          <w:sz w:val="28"/>
          <w:szCs w:val="28"/>
        </w:rPr>
        <w:t>-</w:t>
      </w:r>
      <w:r w:rsidR="00C95EEE" w:rsidRPr="00A259AF">
        <w:fldChar w:fldCharType="begin"/>
      </w:r>
      <w:r w:rsidR="00C95EEE" w:rsidRPr="00A259AF">
        <w:rPr>
          <w:rFonts w:ascii="Times New Roman" w:hAnsi="Times New Roman" w:cs="Times New Roman"/>
          <w:sz w:val="28"/>
          <w:szCs w:val="28"/>
        </w:rPr>
        <w:instrText xml:space="preserve"> HYPERLINK "garantf1://12078579.0/" </w:instrText>
      </w:r>
      <w:r w:rsidR="00C95EEE" w:rsidRPr="00A259AF">
        <w:fldChar w:fldCharType="separate"/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</w:rPr>
        <w:t>до 1</w:t>
      </w:r>
      <w:r w:rsidR="005E47D1" w:rsidRPr="00A259A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апреля 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текущего года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 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80F7B" w:rsidRDefault="00380F7B" w:rsidP="00A259AF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запрос в </w:t>
      </w:r>
      <w:r w:rsidR="00A259AF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Ф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инансовое управление администрации муниципального образования город </w:t>
      </w:r>
      <w:r w:rsidR="005E47D1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Новороссийск 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предоставлении: </w:t>
      </w:r>
      <w:r w:rsidR="00C95EEE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A259AF" w:rsidRPr="00A259AF" w:rsidRDefault="00A259AF" w:rsidP="00A259A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6</w:t>
      </w:r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1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а) кассового плана, сводной бюджетной росписи и лимитов бюджетных обязательств 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бюджета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город Новороссийск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состоянию на 31 декабря отчётного года;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2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б) месячного отчёта об исполнении консолидированного бюджета по состоянию на 31 декабря отчётного года.</w:t>
        </w:r>
      </w:hyperlink>
    </w:p>
    <w:p w:rsidR="00A259AF" w:rsidRPr="00A259AF" w:rsidRDefault="00A259AF" w:rsidP="00A259AF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259AF">
        <w:rPr>
          <w:rFonts w:ascii="Times New Roman" w:hAnsi="Times New Roman" w:cs="Times New Roman"/>
          <w:sz w:val="28"/>
          <w:szCs w:val="28"/>
        </w:rPr>
        <w:t>-</w:t>
      </w:r>
      <w:r w:rsidR="00C95EEE" w:rsidRPr="00A259AF">
        <w:fldChar w:fldCharType="begin"/>
      </w:r>
      <w:r w:rsidR="00C95EEE" w:rsidRPr="00A259AF">
        <w:rPr>
          <w:rFonts w:ascii="Times New Roman" w:hAnsi="Times New Roman" w:cs="Times New Roman"/>
          <w:sz w:val="28"/>
          <w:szCs w:val="28"/>
        </w:rPr>
        <w:instrText xml:space="preserve"> HYPERLINK "garantf1://12078579.0/" </w:instrText>
      </w:r>
      <w:r w:rsidR="00C95EEE" w:rsidRPr="00A259AF">
        <w:fldChar w:fldCharType="separate"/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</w:rPr>
        <w:t>до 1</w:t>
      </w:r>
      <w:r w:rsidR="005E47D1" w:rsidRPr="00A259A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марта 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</w:rPr>
        <w:t xml:space="preserve"> текущего года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80F7B" w:rsidRPr="00A259AF" w:rsidRDefault="00380F7B" w:rsidP="00A259AF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запросы главным администраторам средств бюджета</w:t>
      </w:r>
      <w:r w:rsidR="005E47D1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муниципального образования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о предоставлении годовой бюджетной отчётности и иных документов, необходимых для проведения проверки.</w:t>
      </w:r>
      <w:r w:rsidR="00C95EEE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A259AF" w:rsidRPr="00A259AF" w:rsidRDefault="00A259AF" w:rsidP="00A259AF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A259AF">
        <w:rPr>
          <w:rFonts w:ascii="Times New Roman" w:hAnsi="Times New Roman" w:cs="Times New Roman"/>
          <w:sz w:val="28"/>
          <w:szCs w:val="28"/>
        </w:rPr>
        <w:t>-</w:t>
      </w:r>
      <w:r w:rsidR="00C95EEE" w:rsidRPr="00A259AF">
        <w:fldChar w:fldCharType="begin"/>
      </w:r>
      <w:r w:rsidR="00C95EEE" w:rsidRPr="00A259AF">
        <w:rPr>
          <w:rFonts w:ascii="Times New Roman" w:hAnsi="Times New Roman" w:cs="Times New Roman"/>
          <w:sz w:val="28"/>
          <w:szCs w:val="28"/>
        </w:rPr>
        <w:instrText xml:space="preserve"> HYPERLINK "garantf1://12078579.0/" </w:instrText>
      </w:r>
      <w:r w:rsidR="00C95EEE" w:rsidRPr="00A259AF">
        <w:fldChar w:fldCharType="separate"/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</w:rPr>
        <w:t>до 1 апреля текущего года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380F7B" w:rsidRPr="00A259AF" w:rsidRDefault="005E47D1" w:rsidP="00A259A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в Ф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инансово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м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управлени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и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администрации муниципального образования город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Новороссийск 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запрашиваются</w:t>
      </w:r>
      <w:r w:rsidR="00380F7B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:</w:t>
      </w:r>
      <w:r w:rsidR="00C95EEE" w:rsidRPr="00A259AF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3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а) информаци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состоянии недоимки по налоговым и неналоговым платежам в местный бюджет по состоянию на 31 декабря отчётного года;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4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б) информаци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 остатках средств местного бюджета на бюджетных счетах по состоянию на 31 декабря отчётного год;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5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в) информаци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кассовых поступлениях и выбытиях средств от приносящей доход деятельности муниципальных учреждений за отчётный год в разрезе их ведомственной принадлежности;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6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г)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баланс исполнения бюджета;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7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д)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сведени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количестве муниципальных учреждений;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8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е</w:t>
        </w:r>
        <w:proofErr w:type="gramStart"/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)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</w:t>
        </w:r>
        <w:proofErr w:type="gramEnd"/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водн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ую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финансов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ую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отчётност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ь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бюджетных и автономных муниципальных учреждений;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69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ж) сведени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недостачах и хищениях де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нежных средств,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 материальных ценностей;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0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з)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Пояснительн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записк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к отчету об исполнении 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консолидированного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бюджета 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муниципального образования 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 отчётный год;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1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и)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информаци</w:t>
        </w:r>
        <w:r w:rsidR="005E47D1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реализации долгосрочных и ведомственных целевых программ;</w:t>
        </w:r>
      </w:hyperlink>
    </w:p>
    <w:p w:rsidR="00380F7B" w:rsidRPr="00A259AF" w:rsidRDefault="000E07A2" w:rsidP="00A259A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2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к) друг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информаци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необходим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ая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для подготовки Заключения.</w:t>
        </w:r>
      </w:hyperlink>
    </w:p>
    <w:p w:rsidR="00380F7B" w:rsidRDefault="000E07A2" w:rsidP="00A259AF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73" w:history="1"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4.7.</w:t>
        </w:r>
        <w:r w:rsid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ри необходимости к участию в подготовке Заключения могут привлекаться государственные органы, учреждения, организации и отдельные специалисты в порядке, установленном 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другими Стандартами и 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Регламентом </w:t>
        </w:r>
        <w:r w:rsidR="00920840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A259A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палаты.</w:t>
        </w:r>
      </w:hyperlink>
    </w:p>
    <w:p w:rsidR="00A259AF" w:rsidRDefault="00A259AF" w:rsidP="00A259AF">
      <w:pPr>
        <w:spacing w:before="225" w:after="225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A259AF" w:rsidRPr="00A259AF" w:rsidRDefault="00A259AF" w:rsidP="00A259AF">
      <w:pPr>
        <w:spacing w:before="225" w:after="22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7</w:t>
      </w:r>
    </w:p>
    <w:p w:rsidR="00380F7B" w:rsidRPr="00660385" w:rsidRDefault="000E07A2" w:rsidP="00A259A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4" w:history="1">
        <w:r w:rsidR="00380F7B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5. Формы и метод</w:t>
        </w:r>
        <w:r w:rsidR="00A259AF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ы, используемые при подготовке За</w:t>
        </w:r>
        <w:r w:rsidR="00380F7B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ключения </w:t>
        </w:r>
        <w:r w:rsidR="00DF377F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</w:t>
        </w:r>
        <w:r w:rsidR="00380F7B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онтрольно-счётной палаты муниципального образования город </w:t>
        </w:r>
        <w:r w:rsidR="00DF377F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Новороссийск</w:t>
        </w:r>
        <w:r w:rsidR="00380F7B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на </w:t>
        </w:r>
        <w:r w:rsidR="00660385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</w:t>
        </w:r>
        <w:r w:rsidR="00380F7B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тчёт</w:t>
        </w:r>
        <w:r w:rsidR="00660385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об исполнении бюджета муниципального образования город Новороссийск  за отчётный год, предоставленный Финансовым управлением администрации</w:t>
        </w:r>
        <w:r w:rsidR="00380F7B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муниципального образования город </w:t>
        </w:r>
        <w:r w:rsidR="00660385" w:rsidRPr="00660385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Новороссийск</w:t>
        </w:r>
      </w:hyperlink>
    </w:p>
    <w:p w:rsidR="00380F7B" w:rsidRPr="00626C0A" w:rsidRDefault="000E07A2" w:rsidP="00660385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5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5.1.    </w:t>
        </w:r>
        <w:proofErr w:type="gramStart"/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Предметами 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исследований при выполнении экспертно-аналитическ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их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мероприяти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й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являются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тчёт</w:t>
        </w:r>
        <w:r w:rsidR="00A75F2F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об исполнении консолидированного бюджета муниципального образования  за отчётный год, предоставленный Финансовым управлением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администрации (оформленный в форме проекта решения городской Думы</w:t>
        </w:r>
        <w:r w:rsidR="00A75F2F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«Об утверждении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отчета об исполнении бюджета муниципального образования за отчетный период»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) и прилагаемые к нему документы,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 также годовая бюджетная отчётность главных администраторов средств бюджета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город Новороссийск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иные документы, необходимые</w:t>
        </w:r>
        <w:proofErr w:type="gramEnd"/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для подготовки Заключения.</w:t>
        </w:r>
      </w:hyperlink>
    </w:p>
    <w:p w:rsidR="00380F7B" w:rsidRPr="00626C0A" w:rsidRDefault="000E07A2" w:rsidP="00660385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6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5.2.   </w:t>
        </w:r>
        <w:proofErr w:type="gramStart"/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Под</w:t>
        </w:r>
        <w:r w:rsid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отовка Заключения основывается на результатах камеральной проверки 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представленных в 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онтрольно-счётную палату документов, выводах тематиче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ских проверок К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 по различным вопросам исполнения местного бюджета за отчётный год, результатах внешней проверки годовой бюджетной отчётности главных администраторов средств бюджета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, анализе исполнения бюджетного процесса 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итогах социально-экономического развития 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муниципального образования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город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660385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 отчётный период.</w:t>
        </w:r>
      </w:hyperlink>
      <w:proofErr w:type="gramEnd"/>
    </w:p>
    <w:p w:rsidR="00380F7B" w:rsidRPr="00626C0A" w:rsidRDefault="000E07A2" w:rsidP="007F5836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7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5.3.    В ходе подготовки Заключения должны применяться аналитические методы сравнения, сопоставления и группировки бюджетных показателей.</w:t>
        </w:r>
      </w:hyperlink>
    </w:p>
    <w:p w:rsidR="00380F7B" w:rsidRPr="00626C0A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8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5.4.   При подготовке Заключения используются:</w:t>
        </w:r>
      </w:hyperlink>
    </w:p>
    <w:p w:rsidR="00380F7B" w:rsidRPr="00626C0A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79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формальная и арифметическая проверка отчётных бюджетных показателей;</w:t>
        </w:r>
      </w:hyperlink>
    </w:p>
    <w:p w:rsidR="00380F7B" w:rsidRPr="00626C0A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0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встречная проверка документов и (или) записей;</w:t>
        </w:r>
      </w:hyperlink>
    </w:p>
    <w:p w:rsidR="007147B2" w:rsidRDefault="000E07A2" w:rsidP="00714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1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юридическая, экономическая и финансовая экспертиза совершённых операций со средствами местного бюджета;</w:t>
        </w:r>
      </w:hyperlink>
    </w:p>
    <w:p w:rsidR="007147B2" w:rsidRDefault="007147B2" w:rsidP="007147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147B2" w:rsidRDefault="007147B2" w:rsidP="007147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</w:t>
      </w:r>
    </w:p>
    <w:p w:rsidR="007147B2" w:rsidRDefault="007147B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80F7B" w:rsidRPr="00626C0A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2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приемы экономического анализа (горизонтального, вертикального, трендового, факторного и ретроспективного) показателей годового отчёта об исполнении местного бюджета;</w:t>
        </w:r>
      </w:hyperlink>
    </w:p>
    <w:p w:rsidR="00380F7B" w:rsidRPr="00626C0A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3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технико-экономические расчёты.</w:t>
        </w:r>
      </w:hyperlink>
    </w:p>
    <w:p w:rsidR="00380F7B" w:rsidRPr="00626C0A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4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5.5.    В ходе подготовки Заключения проводится:</w:t>
        </w:r>
      </w:hyperlink>
    </w:p>
    <w:p w:rsidR="00380F7B" w:rsidRPr="00626C0A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5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анализ социально-экономического развития </w:t>
        </w:r>
        <w:r w:rsidR="007F5836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муниципального образования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город</w:t>
        </w:r>
        <w:r w:rsidR="007F5836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Новороссийск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отчётный год;</w:t>
        </w:r>
      </w:hyperlink>
    </w:p>
    <w:p w:rsidR="00380F7B" w:rsidRPr="00626C0A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6" w:history="1"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анализ исполнения  бюджета</w:t>
        </w:r>
        <w:r w:rsidR="007F5836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="00380F7B" w:rsidRPr="00626C0A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отчётный год;</w:t>
        </w:r>
      </w:hyperlink>
    </w:p>
    <w:p w:rsidR="00380F7B" w:rsidRPr="007147B2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7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анализ соответствия исполнения бюджета </w:t>
        </w:r>
        <w:r w:rsidR="007F5836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муниципального образования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 отчётный период положениям Бюджетного кодекса Российской Федерации, Положени</w:t>
        </w:r>
        <w:r w:rsidR="007F5836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ю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 бюджетном процессе и иным нормативным правовым актам;</w:t>
        </w:r>
      </w:hyperlink>
    </w:p>
    <w:p w:rsidR="00380F7B" w:rsidRPr="007147B2" w:rsidRDefault="000E07A2" w:rsidP="007F58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8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анализ реализации текстовых статей, содержащихся в решени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ях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городской Думы</w:t>
        </w:r>
        <w:r w:rsidR="007F5836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«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</w:t>
        </w:r>
        <w:r w:rsidR="007F5836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 утве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рждении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 бюджет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 муниципального образования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на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год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плановый период»</w:t>
        </w:r>
      </w:hyperlink>
      <w:r w:rsidR="00626C0A" w:rsidRPr="007147B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;</w:t>
      </w:r>
    </w:p>
    <w:p w:rsidR="00380F7B" w:rsidRPr="007147B2" w:rsidRDefault="000E07A2" w:rsidP="00626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89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анализ объема и структуры поступивших доходов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бюджета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разрезе кодов бюджетной классификации;</w:t>
        </w:r>
      </w:hyperlink>
    </w:p>
    <w:p w:rsidR="00380F7B" w:rsidRPr="007147B2" w:rsidRDefault="000E07A2" w:rsidP="00626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0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анализ осуществленных расходов  бюджета 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муниципального образования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разрезе кодов разделов, подразделов (целевых статей и видов расходов) бюджетной классификации; </w:t>
        </w:r>
      </w:hyperlink>
    </w:p>
    <w:p w:rsidR="00380F7B" w:rsidRPr="007147B2" w:rsidRDefault="000E07A2" w:rsidP="00626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анализ реализации долгосрочных и ведомственных целевых программ;</w:t>
        </w:r>
      </w:hyperlink>
    </w:p>
    <w:p w:rsidR="00380F7B" w:rsidRPr="007147B2" w:rsidRDefault="000E07A2" w:rsidP="00626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2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анализ объема и структуры источников финансирования дефицита местного бюджета;</w:t>
        </w:r>
      </w:hyperlink>
    </w:p>
    <w:p w:rsidR="00380F7B" w:rsidRPr="007147B2" w:rsidRDefault="000E07A2" w:rsidP="00626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3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анализ объёма и структуры муниципального долга; </w:t>
        </w:r>
      </w:hyperlink>
    </w:p>
    <w:p w:rsidR="00380F7B" w:rsidRPr="007147B2" w:rsidRDefault="000E07A2" w:rsidP="00626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4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анализ эффективности администрирования доходов местного бюджета и источников финансирования дефицита местного бюджета;</w:t>
        </w:r>
      </w:hyperlink>
    </w:p>
    <w:p w:rsidR="00380F7B" w:rsidRPr="007147B2" w:rsidRDefault="000E07A2" w:rsidP="00626C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5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анализ качества управления главными администраторами средств  бюджета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выделенными им  финансами;</w:t>
        </w:r>
      </w:hyperlink>
    </w:p>
    <w:p w:rsidR="00380F7B" w:rsidRPr="007147B2" w:rsidRDefault="000E07A2" w:rsidP="00626C0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6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оценка </w:t>
        </w:r>
        <w:proofErr w:type="gramStart"/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достоверности бюджетной отчетности главных администраторов средств бюджета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proofErr w:type="gramEnd"/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;</w:t>
        </w:r>
      </w:hyperlink>
      <w:r w:rsidR="00626C0A" w:rsidRPr="007147B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147B2" w:rsidRDefault="000E07A2" w:rsidP="00626C0A">
      <w:pPr>
        <w:spacing w:after="0"/>
        <w:ind w:firstLine="709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97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оценка достоверности 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показателей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 О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тчёта 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исполнении консолидированного бюджета муниципального образования за год, предоставленного  Финансовым управлением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администрации муниципального образования город </w:t>
        </w:r>
        <w:r w:rsidR="00626C0A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документов и материалов, представляемых одновременно с ним;</w:t>
        </w:r>
      </w:hyperlink>
      <w:r w:rsidR="007147B2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7147B2" w:rsidRDefault="007147B2" w:rsidP="007147B2">
      <w:pPr>
        <w:spacing w:after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9</w:t>
      </w:r>
    </w:p>
    <w:p w:rsidR="00380F7B" w:rsidRPr="007147B2" w:rsidRDefault="000E07A2" w:rsidP="00714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8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оценка соответствия формы, содержания и процедуры предоставления в контрольно-счётную палату отчёта администрации об исполнении местного бюджета за год требованиям нормативных правовых актов;</w:t>
        </w:r>
      </w:hyperlink>
    </w:p>
    <w:p w:rsidR="00380F7B" w:rsidRPr="007147B2" w:rsidRDefault="000E07A2" w:rsidP="007147B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99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- оценка соответствия оформления проекта решения </w:t>
        </w:r>
        <w:r w:rsidR="007147B2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городской Думы «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</w:t>
        </w:r>
        <w:r w:rsidR="007147B2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утверждении отчета об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исполнении </w:t>
        </w:r>
        <w:r w:rsidR="007147B2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юджета</w:t>
        </w:r>
        <w:r w:rsidR="007147B2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7147B2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город Новороссийск 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 отчётный год…” положениям Бюджетного кодекса Российской Федерации, Положения о бюджетном процессе и иным нормативным правовым актам.</w:t>
        </w:r>
      </w:hyperlink>
    </w:p>
    <w:p w:rsidR="00380F7B" w:rsidRPr="007147B2" w:rsidRDefault="000E07A2" w:rsidP="007147B2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0" w:history="1"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5.6.   В Заключении обязательны соответствующие выводы и предложения (рекомендации) </w:t>
        </w:r>
        <w:r w:rsidR="007147B2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7147B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 по сути рассматриваемого отчёта.</w:t>
        </w:r>
      </w:hyperlink>
    </w:p>
    <w:p w:rsidR="00380F7B" w:rsidRPr="004235BC" w:rsidRDefault="000E07A2" w:rsidP="00900C04">
      <w:pPr>
        <w:spacing w:before="225" w:after="225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hyperlink r:id="rId101" w:history="1">
        <w:r w:rsidR="00380F7B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6. Структура и оформление </w:t>
        </w:r>
        <w:r w:rsidR="00396BC1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З</w:t>
        </w:r>
        <w:r w:rsidR="00380F7B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аключения </w:t>
        </w:r>
        <w:r w:rsidR="00396BC1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К</w:t>
        </w:r>
        <w:r w:rsidR="00380F7B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онтрольно-счётной палаты муниципального образования город </w:t>
        </w:r>
        <w:r w:rsidR="00900C04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Новороссийск</w:t>
        </w:r>
        <w:r w:rsidR="00380F7B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на отчёт об исполнении</w:t>
        </w:r>
        <w:r w:rsidR="00396BC1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</w:t>
        </w:r>
        <w:r w:rsidR="00380F7B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 бюджета </w:t>
        </w:r>
        <w:r w:rsidR="00396BC1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муниципального образования  </w:t>
        </w:r>
        <w:r w:rsidR="00380F7B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 xml:space="preserve">за </w:t>
        </w:r>
        <w:r w:rsidR="00396BC1" w:rsidRPr="004235BC">
          <w:rPr>
            <w:rStyle w:val="a6"/>
            <w:rFonts w:ascii="Times New Roman" w:hAnsi="Times New Roman" w:cs="Times New Roman"/>
            <w:b/>
            <w:bCs/>
            <w:color w:val="auto"/>
            <w:sz w:val="28"/>
            <w:szCs w:val="28"/>
            <w:u w:val="none"/>
          </w:rPr>
          <w:t>отчетный год</w:t>
        </w:r>
      </w:hyperlink>
      <w:r w:rsidR="00396BC1" w:rsidRPr="004235BC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, предоставленный </w:t>
      </w:r>
      <w:r w:rsidR="00F74080" w:rsidRPr="004235BC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>Финансовым  управлением</w:t>
      </w:r>
      <w:r w:rsidR="00396BC1" w:rsidRPr="004235BC">
        <w:rPr>
          <w:rStyle w:val="a6"/>
          <w:rFonts w:ascii="Times New Roman" w:hAnsi="Times New Roman" w:cs="Times New Roman"/>
          <w:b/>
          <w:bCs/>
          <w:color w:val="auto"/>
          <w:sz w:val="28"/>
          <w:szCs w:val="28"/>
          <w:u w:val="none"/>
        </w:rPr>
        <w:t xml:space="preserve"> администрации муниципального образования город Новороссийск  </w:t>
      </w:r>
    </w:p>
    <w:p w:rsidR="00380F7B" w:rsidRPr="003A691F" w:rsidRDefault="000E07A2" w:rsidP="003A691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02" w:history="1">
        <w:r w:rsidR="003A691F" w:rsidRPr="003A69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6.1.</w:t>
        </w:r>
        <w:r w:rsidR="00380F7B" w:rsidRPr="003A69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Заключение, как правило,</w:t>
        </w:r>
        <w:r w:rsidR="00F74080" w:rsidRPr="003A69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может содержать   от 8 до </w:t>
        </w:r>
        <w:r w:rsidR="00380F7B" w:rsidRPr="003A69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10 разделов:</w:t>
        </w:r>
      </w:hyperlink>
    </w:p>
    <w:p w:rsidR="00380F7B" w:rsidRPr="003A691F" w:rsidRDefault="003A691F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1F">
        <w:rPr>
          <w:rFonts w:ascii="Times New Roman" w:hAnsi="Times New Roman" w:cs="Times New Roman"/>
          <w:sz w:val="28"/>
          <w:szCs w:val="28"/>
        </w:rPr>
        <w:t>-</w:t>
      </w:r>
      <w:hyperlink r:id="rId103" w:history="1">
        <w:r w:rsidR="00380F7B" w:rsidRPr="003A69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а) Общие положения.</w:t>
        </w:r>
      </w:hyperlink>
    </w:p>
    <w:p w:rsidR="00380F7B" w:rsidRPr="003A691F" w:rsidRDefault="003A691F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1F">
        <w:rPr>
          <w:rFonts w:ascii="Times New Roman" w:hAnsi="Times New Roman" w:cs="Times New Roman"/>
          <w:sz w:val="28"/>
          <w:szCs w:val="28"/>
        </w:rPr>
        <w:t>-</w:t>
      </w:r>
      <w:hyperlink r:id="rId104" w:history="1">
        <w:r w:rsidR="00380F7B" w:rsidRPr="003A691F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б) Итоги социально-экономического развития города за отчётный год.</w:t>
        </w:r>
      </w:hyperlink>
    </w:p>
    <w:p w:rsidR="00380F7B" w:rsidRPr="008D705B" w:rsidRDefault="003A691F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A691F">
        <w:rPr>
          <w:rFonts w:ascii="Times New Roman" w:hAnsi="Times New Roman" w:cs="Times New Roman"/>
          <w:sz w:val="28"/>
          <w:szCs w:val="28"/>
        </w:rPr>
        <w:t>-</w:t>
      </w:r>
      <w:hyperlink r:id="rId105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в) Исполнение местного  бюджета за отчётный год.</w:t>
        </w:r>
      </w:hyperlink>
    </w:p>
    <w:p w:rsidR="00380F7B" w:rsidRPr="008D705B" w:rsidRDefault="003A691F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05B">
        <w:rPr>
          <w:rFonts w:ascii="Times New Roman" w:hAnsi="Times New Roman" w:cs="Times New Roman"/>
          <w:sz w:val="28"/>
          <w:szCs w:val="28"/>
        </w:rPr>
        <w:t>-</w:t>
      </w:r>
      <w:hyperlink r:id="rId106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г)</w:t>
        </w:r>
        <w:r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 Об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щая характеристика проекта решения городской Думы </w:t>
        </w:r>
        <w:r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 </w:t>
        </w:r>
        <w:r w:rsidR="00F74080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утверждении отчета  об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исполнении бюджета </w:t>
        </w:r>
        <w:r w:rsidR="00F74080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муниципального образования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 отчётный год…</w:t>
        </w:r>
        <w:r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380F7B" w:rsidRPr="008D705B" w:rsidRDefault="003A691F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05B">
        <w:rPr>
          <w:rFonts w:ascii="Times New Roman" w:hAnsi="Times New Roman" w:cs="Times New Roman"/>
          <w:sz w:val="28"/>
          <w:szCs w:val="28"/>
        </w:rPr>
        <w:t>-</w:t>
      </w:r>
      <w:hyperlink r:id="rId107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д)</w:t>
        </w:r>
        <w:r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Доходы местного бюджета за отчётный год,</w:t>
        </w:r>
      </w:hyperlink>
      <w:r w:rsidR="00F74080"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hyperlink r:id="rId108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 том числе:</w:t>
        </w:r>
      </w:hyperlink>
    </w:p>
    <w:p w:rsidR="00380F7B" w:rsidRPr="008D705B" w:rsidRDefault="000E07A2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09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налоговые доходы местного бюджета за отчётный год;</w:t>
        </w:r>
      </w:hyperlink>
    </w:p>
    <w:p w:rsidR="00380F7B" w:rsidRPr="008D705B" w:rsidRDefault="000E07A2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0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неналоговые доходы местного бюджета за отчётный год;</w:t>
        </w:r>
      </w:hyperlink>
    </w:p>
    <w:p w:rsidR="00380F7B" w:rsidRPr="008D705B" w:rsidRDefault="000E07A2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hyperlink r:id="rId111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безвозмездные поступления в местный бюджет за отчётный год.</w:t>
        </w:r>
      </w:hyperlink>
    </w:p>
    <w:p w:rsidR="00380F7B" w:rsidRPr="008D705B" w:rsidRDefault="003A691F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05B">
        <w:rPr>
          <w:rFonts w:ascii="Times New Roman" w:hAnsi="Times New Roman" w:cs="Times New Roman"/>
          <w:sz w:val="28"/>
          <w:szCs w:val="28"/>
        </w:rPr>
        <w:t>-</w:t>
      </w:r>
      <w:hyperlink r:id="rId112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е) Расходы местного бюджета за отчётный год, </w:t>
        </w:r>
      </w:hyperlink>
      <w:hyperlink r:id="rId113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 том числе расходы местного бюджета на реализацию долгосрочных и ведомственных целевых программ за отчётный год;</w:t>
        </w:r>
      </w:hyperlink>
    </w:p>
    <w:p w:rsidR="00380F7B" w:rsidRPr="008D705B" w:rsidRDefault="003A691F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05B">
        <w:rPr>
          <w:rFonts w:ascii="Times New Roman" w:hAnsi="Times New Roman" w:cs="Times New Roman"/>
          <w:sz w:val="28"/>
          <w:szCs w:val="28"/>
        </w:rPr>
        <w:t>-</w:t>
      </w:r>
      <w:hyperlink r:id="rId114" w:history="1">
        <w:r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ж)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Источники финансирования дефицита местного бюджета за отчётный год.</w:t>
        </w:r>
      </w:hyperlink>
    </w:p>
    <w:p w:rsidR="00380F7B" w:rsidRPr="008D705B" w:rsidRDefault="003A691F" w:rsidP="00F740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05B">
        <w:rPr>
          <w:rFonts w:ascii="Times New Roman" w:hAnsi="Times New Roman" w:cs="Times New Roman"/>
          <w:sz w:val="28"/>
          <w:szCs w:val="28"/>
        </w:rPr>
        <w:t>-</w:t>
      </w:r>
      <w:hyperlink r:id="rId115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з) Муниципальный долг за отчётный год.</w:t>
        </w:r>
      </w:hyperlink>
    </w:p>
    <w:p w:rsidR="003A691F" w:rsidRPr="008D705B" w:rsidRDefault="003A691F" w:rsidP="00F74080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705B">
        <w:rPr>
          <w:rFonts w:ascii="Times New Roman" w:hAnsi="Times New Roman" w:cs="Times New Roman"/>
          <w:sz w:val="28"/>
          <w:szCs w:val="28"/>
        </w:rPr>
        <w:t>-и</w:t>
      </w:r>
      <w:hyperlink r:id="rId116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) Выводы и предложения.</w:t>
        </w:r>
      </w:hyperlink>
    </w:p>
    <w:p w:rsidR="00B95BD9" w:rsidRPr="008D705B" w:rsidRDefault="003A691F" w:rsidP="003A691F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Проверка </w:t>
      </w:r>
      <w:r w:rsidRPr="008D705B">
        <w:fldChar w:fldCharType="begin"/>
      </w:r>
      <w:r w:rsidRPr="008D705B">
        <w:rPr>
          <w:rFonts w:ascii="Times New Roman" w:hAnsi="Times New Roman" w:cs="Times New Roman"/>
          <w:sz w:val="28"/>
          <w:szCs w:val="28"/>
        </w:rPr>
        <w:instrText xml:space="preserve"> HYPERLINK "garantf1://12078579.0/" </w:instrText>
      </w:r>
      <w:r w:rsidRPr="008D705B">
        <w:fldChar w:fldCharType="separate"/>
      </w:r>
      <w:r w:rsidRPr="008D705B">
        <w:rPr>
          <w:rFonts w:ascii="Times New Roman" w:hAnsi="Times New Roman" w:cs="Times New Roman"/>
          <w:sz w:val="28"/>
          <w:szCs w:val="28"/>
        </w:rPr>
        <w:t xml:space="preserve"> </w:t>
      </w:r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годовой бюджетной </w:t>
      </w:r>
      <w:proofErr w:type="gramStart"/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отчётности  главных администраторов средств </w:t>
      </w:r>
      <w:r w:rsidR="000F5C7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бюджета </w:t>
      </w:r>
      <w:r w:rsidR="000F5C7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муниципального </w:t>
      </w:r>
      <w:r w:rsidR="000F5C7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образования</w:t>
      </w:r>
      <w:proofErr w:type="gramEnd"/>
      <w:r w:rsidR="000F5C77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прилагается  к внешней</w:t>
      </w:r>
      <w:r w:rsidR="008D705B"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 </w:t>
      </w:r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</w:p>
    <w:p w:rsidR="000F5C77" w:rsidRDefault="000F5C77" w:rsidP="000F5C77">
      <w:pPr>
        <w:spacing w:after="0"/>
        <w:jc w:val="center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10</w:t>
      </w:r>
    </w:p>
    <w:p w:rsidR="00380F7B" w:rsidRPr="008D705B" w:rsidRDefault="003A691F" w:rsidP="008D705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проверки отчета об исполнении бюджета муниципального образования за отчетный год.</w:t>
      </w:r>
      <w:r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fldChar w:fldCharType="end"/>
      </w:r>
    </w:p>
    <w:p w:rsidR="00380F7B" w:rsidRPr="008D705B" w:rsidRDefault="000E07A2" w:rsidP="003A691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7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6.2.Раздел </w:t>
        </w:r>
        <w:r w:rsidR="00F74080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Общие положения</w:t>
        </w:r>
        <w:r w:rsidR="00F74080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 содержит исходные данные об экспертно-аналитическом мероприятии: основание, цели, исследуемый период; оценку соответствия формы, содержания и процедуры предоставления в 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онтрольно-счётную палату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«О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тчёта об исполнении  бюджета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год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, требования нормативно-правовых актов.</w:t>
        </w:r>
      </w:hyperlink>
    </w:p>
    <w:p w:rsidR="00380F7B" w:rsidRPr="008D705B" w:rsidRDefault="000E07A2" w:rsidP="003A691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8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6.3.Раздел 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Итоги социально-экономического развития 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отчётный год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 содержит анализ макроэкономических условий исполнения бюджета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в отчётном периоде.</w:t>
        </w:r>
      </w:hyperlink>
    </w:p>
    <w:p w:rsidR="00380F7B" w:rsidRPr="008D705B" w:rsidRDefault="000E07A2" w:rsidP="003A691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19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6.4.Раздел 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Исполнение бюджета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отчётный год…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аключения содержит анализ исполнения основных показателей  бюджета 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отчётном периоде. </w:t>
        </w:r>
      </w:hyperlink>
    </w:p>
    <w:p w:rsidR="00380F7B" w:rsidRPr="008D705B" w:rsidRDefault="000E07A2" w:rsidP="003A691F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0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6.5.Раздел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Общая характеристика проекта решения  городской Думы 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Об</w:t>
        </w:r>
        <w:r w:rsidR="003A691F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утверждении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отчета об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исполнении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ё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бюджета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за отчётный год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 содержит оценку соответствия оформления данного проекта решения положениям Бюджетного кодекса Российской Федерации, Положения о бюджетном процессе и иным нормативным правовым актам. </w:t>
        </w:r>
      </w:hyperlink>
    </w:p>
    <w:p w:rsidR="00380F7B" w:rsidRPr="008D705B" w:rsidRDefault="000E07A2" w:rsidP="00B95BD9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1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6.6.Раздел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Доходы бюджета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отчётный год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»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 содержит анализ исполнения бюджета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объемам и структуре поступивших доходов в разрезе кодов бюджетной классификации.</w:t>
        </w:r>
      </w:hyperlink>
    </w:p>
    <w:p w:rsidR="00380F7B" w:rsidRPr="008D705B" w:rsidRDefault="000E07A2" w:rsidP="00E10E4C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22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 этот раздел Заключения отдельными подразделами включается анализ налоговых, неналоговых (или налоговых и неналоговых вместе) доходов   и безвозмездных поступлений в  бюджет</w:t>
        </w:r>
      </w:hyperlink>
      <w:r w:rsidR="00B95BD9" w:rsidRPr="008D705B">
        <w:t xml:space="preserve"> </w:t>
      </w:r>
      <w:r w:rsidR="00B95BD9" w:rsidRPr="008D705B"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муниципального образования</w:t>
      </w:r>
    </w:p>
    <w:p w:rsidR="00380F7B" w:rsidRDefault="000E07A2" w:rsidP="00B95BD9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23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6.7.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Раздел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Расходы местного бюджета за отчётный год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 содержит анализ исполнения бюджета</w:t>
        </w:r>
        <w:r w:rsidR="00B95BD9" w:rsidRPr="008D705B">
          <w:t xml:space="preserve">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по объемам и структуре произведённых расходов в разрезе кодов разделов, подразделов (целевых статей и видов расходов) бюджетной классификации.</w:t>
        </w:r>
      </w:hyperlink>
    </w:p>
    <w:p w:rsidR="008D705B" w:rsidRDefault="008D705B" w:rsidP="00B95BD9">
      <w:pPr>
        <w:spacing w:before="225" w:after="225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D705B" w:rsidRPr="008D705B" w:rsidRDefault="008D705B" w:rsidP="008D705B">
      <w:pPr>
        <w:spacing w:before="225" w:after="225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lastRenderedPageBreak/>
        <w:t>11</w:t>
      </w:r>
    </w:p>
    <w:p w:rsidR="00380F7B" w:rsidRPr="008D705B" w:rsidRDefault="000E07A2" w:rsidP="00E10E4C">
      <w:pPr>
        <w:spacing w:before="225" w:after="225"/>
        <w:jc w:val="both"/>
        <w:rPr>
          <w:rFonts w:ascii="Times New Roman" w:hAnsi="Times New Roman" w:cs="Times New Roman"/>
          <w:sz w:val="28"/>
          <w:szCs w:val="28"/>
        </w:rPr>
      </w:pPr>
      <w:hyperlink r:id="rId124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В этот раздел Заключения отдельным подразделом включается анализ расходов на реализацию долгосрочных и ведомственных целевых программ.                                          </w:t>
        </w:r>
      </w:hyperlink>
    </w:p>
    <w:p w:rsidR="00380F7B" w:rsidRPr="008D705B" w:rsidRDefault="000E07A2" w:rsidP="008D705B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5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6.8. Раздел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Источники финансирования дефицита бюджета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отчётный год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 содержит анализ исполнения  бюджета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муниципального образования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по объемам и структуре источников финансирования дефицита бюджета в разрезе кодов бюджетной классификации.</w:t>
        </w:r>
      </w:hyperlink>
    </w:p>
    <w:p w:rsidR="00380F7B" w:rsidRPr="008D705B" w:rsidRDefault="000E07A2" w:rsidP="008D705B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6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6.9.Раздел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Государственный долг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 отчётный год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»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 содержит анализ структуры и динамики долговых обязательств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бюджета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380F7B" w:rsidRPr="008D705B" w:rsidRDefault="000E07A2" w:rsidP="008D705B">
      <w:pPr>
        <w:spacing w:before="225" w:after="225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7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6.10.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Приложения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«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Внешняя проверка годовой бюджетной отчётности главных администраторов средств  бюджета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образования»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 содержит обобщенные результаты проведенного контрольного мероприятия.</w:t>
        </w:r>
      </w:hyperlink>
    </w:p>
    <w:p w:rsidR="00380F7B" w:rsidRPr="008D705B" w:rsidRDefault="000E07A2" w:rsidP="008D7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8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6.11.При </w:t>
        </w:r>
        <w:r w:rsidR="00B95BD9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оформлении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Заключения необходимо руководствоваться следующими требованиями:</w:t>
        </w:r>
      </w:hyperlink>
    </w:p>
    <w:p w:rsidR="00380F7B" w:rsidRPr="008D705B" w:rsidRDefault="000E07A2" w:rsidP="008D7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29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содержание Заключения должно соответствовать целям и задачам экспертно-аналитического мероприятия;</w:t>
        </w:r>
      </w:hyperlink>
    </w:p>
    <w:p w:rsidR="00380F7B" w:rsidRPr="008D705B" w:rsidRDefault="000E07A2" w:rsidP="008D7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0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Заключение должно содержать только ту информацию и выводы, которые подтверждаются соответствующей  рабочей документацией;</w:t>
        </w:r>
      </w:hyperlink>
    </w:p>
    <w:p w:rsidR="00380F7B" w:rsidRPr="008D705B" w:rsidRDefault="000E07A2" w:rsidP="008D7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1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информация в Заключени</w:t>
        </w:r>
        <w:proofErr w:type="gramStart"/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proofErr w:type="gramEnd"/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должна излагаться последовательно, в соответствии с тяжестью негативных последствий установленных нарушений;</w:t>
        </w:r>
      </w:hyperlink>
    </w:p>
    <w:p w:rsidR="00380F7B" w:rsidRPr="008D705B" w:rsidRDefault="000E07A2" w:rsidP="008D7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2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текст Заключения должен быть написан лаконично, легко читаться и быть понятным;</w:t>
        </w:r>
      </w:hyperlink>
    </w:p>
    <w:p w:rsidR="00380F7B" w:rsidRPr="008D705B" w:rsidRDefault="000E07A2" w:rsidP="008D705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hyperlink r:id="rId133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использование в Заключени</w:t>
        </w:r>
        <w:proofErr w:type="gramStart"/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proofErr w:type="gramEnd"/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специальных, профессиональных или юридических терминов допускается только при утверждении этих терминов в нормативных правовых актах;</w:t>
        </w:r>
      </w:hyperlink>
    </w:p>
    <w:p w:rsidR="00380F7B" w:rsidRDefault="000E07A2" w:rsidP="008D705B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hyperlink r:id="rId134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 в Заключени</w:t>
        </w:r>
        <w:proofErr w:type="gramStart"/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и</w:t>
        </w:r>
        <w:proofErr w:type="gramEnd"/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необходимо избегать ненужных повторений и лишних подробностей, которые отвлекают внимание читателя от наиболее важных положений заключения;</w:t>
        </w:r>
      </w:hyperlink>
    </w:p>
    <w:p w:rsidR="008E16C0" w:rsidRDefault="008E16C0" w:rsidP="008D705B">
      <w:pPr>
        <w:spacing w:after="0"/>
        <w:ind w:firstLine="708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-обобщенные выводы и рекомендации, отраженные в Заключении, должны быть аргументированы и логически следовать из </w:t>
      </w:r>
      <w:proofErr w:type="gramStart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указанных</w:t>
      </w:r>
      <w:proofErr w:type="gramEnd"/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 xml:space="preserve"> в</w:t>
      </w:r>
    </w:p>
    <w:p w:rsidR="008E16C0" w:rsidRDefault="008E16C0" w:rsidP="008E16C0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E16C0" w:rsidRDefault="008E16C0" w:rsidP="008E16C0">
      <w:pPr>
        <w:spacing w:after="0"/>
        <w:jc w:val="both"/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</w:pPr>
    </w:p>
    <w:p w:rsidR="008E16C0" w:rsidRPr="008D705B" w:rsidRDefault="008E16C0" w:rsidP="008E16C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Style w:val="a6"/>
          <w:rFonts w:ascii="Times New Roman" w:hAnsi="Times New Roman" w:cs="Times New Roman"/>
          <w:color w:val="auto"/>
          <w:sz w:val="28"/>
          <w:szCs w:val="28"/>
          <w:u w:val="none"/>
        </w:rPr>
        <w:t>12</w:t>
      </w:r>
    </w:p>
    <w:p w:rsidR="008E16C0" w:rsidRDefault="008E16C0" w:rsidP="00774F10">
      <w:pPr>
        <w:spacing w:after="0"/>
      </w:pPr>
    </w:p>
    <w:p w:rsidR="008E16C0" w:rsidRDefault="008E16C0" w:rsidP="00774F10">
      <w:pPr>
        <w:spacing w:after="0"/>
      </w:pPr>
      <w:proofErr w:type="gramStart"/>
      <w:r>
        <w:t>З</w:t>
      </w:r>
      <w:r w:rsidRPr="008E16C0">
        <w:rPr>
          <w:rFonts w:ascii="Times New Roman" w:hAnsi="Times New Roman" w:cs="Times New Roman"/>
          <w:sz w:val="28"/>
          <w:szCs w:val="28"/>
        </w:rPr>
        <w:t>аключении</w:t>
      </w:r>
      <w:proofErr w:type="gramEnd"/>
      <w:r w:rsidRPr="008E16C0">
        <w:rPr>
          <w:rFonts w:ascii="Times New Roman" w:hAnsi="Times New Roman" w:cs="Times New Roman"/>
          <w:sz w:val="28"/>
          <w:szCs w:val="28"/>
        </w:rPr>
        <w:t xml:space="preserve"> нарушений, быть конкретными, сжатыми и простыми по форме и содержанию.</w:t>
      </w:r>
    </w:p>
    <w:p w:rsidR="00380F7B" w:rsidRPr="008D705B" w:rsidRDefault="000E07A2" w:rsidP="008D705B">
      <w:pPr>
        <w:spacing w:before="225" w:after="225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hyperlink r:id="rId135" w:history="1"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6.12.Подписанное председателем </w:t>
        </w:r>
        <w:r w:rsidR="008D705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К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онтрольно-счётной палаты, Заключение, направляется в городскую Думу</w:t>
        </w:r>
        <w:r w:rsidR="008D705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муниципального образования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 xml:space="preserve"> и администрацию муниципального образования город </w:t>
        </w:r>
        <w:r w:rsidR="008D705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Новороссийск</w:t>
        </w:r>
        <w:r w:rsidR="00380F7B" w:rsidRPr="008D705B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</w:hyperlink>
    </w:p>
    <w:p w:rsidR="00380F7B" w:rsidRPr="00E10E4C" w:rsidRDefault="000E07A2" w:rsidP="00E10E4C">
      <w:pPr>
        <w:spacing w:before="225" w:after="225"/>
        <w:jc w:val="both"/>
        <w:rPr>
          <w:rFonts w:ascii="Times New Roman" w:hAnsi="Times New Roman" w:cs="Times New Roman"/>
          <w:color w:val="686467"/>
          <w:sz w:val="28"/>
          <w:szCs w:val="28"/>
        </w:rPr>
      </w:pPr>
      <w:hyperlink r:id="rId136" w:history="1">
        <w:r w:rsidR="00380F7B" w:rsidRPr="00E10E4C">
          <w:rPr>
            <w:rStyle w:val="a6"/>
            <w:rFonts w:ascii="Times New Roman" w:hAnsi="Times New Roman" w:cs="Times New Roman"/>
            <w:sz w:val="28"/>
            <w:szCs w:val="28"/>
            <w:u w:val="none"/>
          </w:rPr>
          <w:t> </w:t>
        </w:r>
      </w:hyperlink>
    </w:p>
    <w:p w:rsidR="00380F7B" w:rsidRPr="00E10E4C" w:rsidRDefault="000E07A2" w:rsidP="00E10E4C">
      <w:pPr>
        <w:numPr>
          <w:ilvl w:val="0"/>
          <w:numId w:val="16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aps/>
          <w:vanish/>
          <w:color w:val="4F4F4F"/>
          <w:sz w:val="28"/>
          <w:szCs w:val="28"/>
        </w:rPr>
      </w:pPr>
      <w:hyperlink r:id="rId137" w:anchor="ja-content" w:tooltip="Skip to content" w:history="1">
        <w:r w:rsidR="00380F7B" w:rsidRPr="00E10E4C">
          <w:rPr>
            <w:rFonts w:ascii="Times New Roman" w:hAnsi="Times New Roman" w:cs="Times New Roman"/>
            <w:caps/>
            <w:vanish/>
            <w:color w:val="8996A2"/>
            <w:sz w:val="28"/>
            <w:szCs w:val="28"/>
          </w:rPr>
          <w:t>Skip to content</w:t>
        </w:r>
      </w:hyperlink>
    </w:p>
    <w:p w:rsidR="00721F10" w:rsidRDefault="00721F10" w:rsidP="00A94D03">
      <w:pPr>
        <w:pStyle w:val="z-"/>
        <w:jc w:val="both"/>
      </w:pPr>
      <w:r>
        <w:t>Начало формы</w:t>
      </w:r>
    </w:p>
    <w:p w:rsidR="00721F10" w:rsidRDefault="000E07A2" w:rsidP="00A94D03">
      <w:pPr>
        <w:numPr>
          <w:ilvl w:val="0"/>
          <w:numId w:val="12"/>
        </w:numPr>
        <w:shd w:val="clear" w:color="auto" w:fill="F6F8FC"/>
        <w:spacing w:before="100" w:beforeAutospacing="1" w:after="100" w:afterAutospacing="1" w:line="240" w:lineRule="auto"/>
        <w:jc w:val="both"/>
        <w:rPr>
          <w:rFonts w:ascii="Helvetica" w:hAnsi="Helvetica" w:cs="Helvetica"/>
          <w:caps/>
          <w:vanish/>
          <w:color w:val="4F4F4F"/>
          <w:sz w:val="17"/>
          <w:szCs w:val="17"/>
        </w:rPr>
      </w:pPr>
      <w:hyperlink r:id="rId138" w:anchor="ja-content" w:tooltip="Skip to content" w:history="1">
        <w:r w:rsidR="00721F10">
          <w:rPr>
            <w:rFonts w:ascii="Helvetica" w:hAnsi="Helvetica" w:cs="Helvetica"/>
            <w:caps/>
            <w:vanish/>
            <w:color w:val="8996A2"/>
            <w:sz w:val="17"/>
            <w:szCs w:val="17"/>
          </w:rPr>
          <w:t>Skip to content</w:t>
        </w:r>
      </w:hyperlink>
    </w:p>
    <w:sectPr w:rsidR="00721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91A21"/>
    <w:multiLevelType w:val="multilevel"/>
    <w:tmpl w:val="4A064A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7F31C7"/>
    <w:multiLevelType w:val="multilevel"/>
    <w:tmpl w:val="964202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29A7999"/>
    <w:multiLevelType w:val="multilevel"/>
    <w:tmpl w:val="4EA0BB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7B23AC"/>
    <w:multiLevelType w:val="multilevel"/>
    <w:tmpl w:val="81D65C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6E5D13"/>
    <w:multiLevelType w:val="multilevel"/>
    <w:tmpl w:val="DED88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196A4F"/>
    <w:multiLevelType w:val="multilevel"/>
    <w:tmpl w:val="3A4CE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94E2786"/>
    <w:multiLevelType w:val="multilevel"/>
    <w:tmpl w:val="D0922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0E977A2"/>
    <w:multiLevelType w:val="multilevel"/>
    <w:tmpl w:val="A54CC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604428"/>
    <w:multiLevelType w:val="multilevel"/>
    <w:tmpl w:val="F75C3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97A22E4"/>
    <w:multiLevelType w:val="multilevel"/>
    <w:tmpl w:val="6A6415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C7727F2"/>
    <w:multiLevelType w:val="multilevel"/>
    <w:tmpl w:val="35BE3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0E095F"/>
    <w:multiLevelType w:val="multilevel"/>
    <w:tmpl w:val="4B402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3E83B21"/>
    <w:multiLevelType w:val="multilevel"/>
    <w:tmpl w:val="38AA5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AA4154B"/>
    <w:multiLevelType w:val="multilevel"/>
    <w:tmpl w:val="0A0825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0766C71"/>
    <w:multiLevelType w:val="multilevel"/>
    <w:tmpl w:val="DDF47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26D4BF1"/>
    <w:multiLevelType w:val="multilevel"/>
    <w:tmpl w:val="24BC9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44208B1"/>
    <w:multiLevelType w:val="multilevel"/>
    <w:tmpl w:val="52C4B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3"/>
  </w:num>
  <w:num w:numId="3">
    <w:abstractNumId w:val="5"/>
  </w:num>
  <w:num w:numId="4">
    <w:abstractNumId w:val="15"/>
  </w:num>
  <w:num w:numId="5">
    <w:abstractNumId w:val="12"/>
  </w:num>
  <w:num w:numId="6">
    <w:abstractNumId w:val="8"/>
  </w:num>
  <w:num w:numId="7">
    <w:abstractNumId w:val="4"/>
  </w:num>
  <w:num w:numId="8">
    <w:abstractNumId w:val="1"/>
  </w:num>
  <w:num w:numId="9">
    <w:abstractNumId w:val="16"/>
  </w:num>
  <w:num w:numId="10">
    <w:abstractNumId w:val="3"/>
  </w:num>
  <w:num w:numId="11">
    <w:abstractNumId w:val="11"/>
  </w:num>
  <w:num w:numId="12">
    <w:abstractNumId w:val="14"/>
  </w:num>
  <w:num w:numId="13">
    <w:abstractNumId w:val="6"/>
  </w:num>
  <w:num w:numId="14">
    <w:abstractNumId w:val="7"/>
  </w:num>
  <w:num w:numId="15">
    <w:abstractNumId w:val="2"/>
  </w:num>
  <w:num w:numId="16">
    <w:abstractNumId w:val="9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0391"/>
    <w:rsid w:val="00067E29"/>
    <w:rsid w:val="000877C6"/>
    <w:rsid w:val="00093A1E"/>
    <w:rsid w:val="000B03F9"/>
    <w:rsid w:val="000B1610"/>
    <w:rsid w:val="000E07A2"/>
    <w:rsid w:val="000E6536"/>
    <w:rsid w:val="000F5C77"/>
    <w:rsid w:val="00126F83"/>
    <w:rsid w:val="00132D3D"/>
    <w:rsid w:val="001C5DDF"/>
    <w:rsid w:val="001D3B35"/>
    <w:rsid w:val="00226208"/>
    <w:rsid w:val="0026457B"/>
    <w:rsid w:val="00276EB6"/>
    <w:rsid w:val="002B0E1F"/>
    <w:rsid w:val="002C6187"/>
    <w:rsid w:val="002D4E55"/>
    <w:rsid w:val="002E3DB4"/>
    <w:rsid w:val="00380F7B"/>
    <w:rsid w:val="00396BC1"/>
    <w:rsid w:val="003A691F"/>
    <w:rsid w:val="003B1A0E"/>
    <w:rsid w:val="003C2CFA"/>
    <w:rsid w:val="003C3F78"/>
    <w:rsid w:val="004054D8"/>
    <w:rsid w:val="004235BC"/>
    <w:rsid w:val="00481029"/>
    <w:rsid w:val="00481B59"/>
    <w:rsid w:val="00485484"/>
    <w:rsid w:val="00491EA0"/>
    <w:rsid w:val="00531C97"/>
    <w:rsid w:val="005324DF"/>
    <w:rsid w:val="005E1F76"/>
    <w:rsid w:val="005E47D1"/>
    <w:rsid w:val="005F2593"/>
    <w:rsid w:val="00626C0A"/>
    <w:rsid w:val="00650E18"/>
    <w:rsid w:val="0066017D"/>
    <w:rsid w:val="00660385"/>
    <w:rsid w:val="00686995"/>
    <w:rsid w:val="006D6560"/>
    <w:rsid w:val="006E0670"/>
    <w:rsid w:val="006E699A"/>
    <w:rsid w:val="007147B2"/>
    <w:rsid w:val="00721607"/>
    <w:rsid w:val="00721F10"/>
    <w:rsid w:val="00731AB0"/>
    <w:rsid w:val="00774F10"/>
    <w:rsid w:val="007A210D"/>
    <w:rsid w:val="007F5836"/>
    <w:rsid w:val="00804068"/>
    <w:rsid w:val="0083002E"/>
    <w:rsid w:val="0087770C"/>
    <w:rsid w:val="008D2204"/>
    <w:rsid w:val="008D458A"/>
    <w:rsid w:val="008D705B"/>
    <w:rsid w:val="008E16C0"/>
    <w:rsid w:val="00900C04"/>
    <w:rsid w:val="00920840"/>
    <w:rsid w:val="00946768"/>
    <w:rsid w:val="00974557"/>
    <w:rsid w:val="009E1A83"/>
    <w:rsid w:val="00A01E7C"/>
    <w:rsid w:val="00A153A6"/>
    <w:rsid w:val="00A17736"/>
    <w:rsid w:val="00A259AF"/>
    <w:rsid w:val="00A75897"/>
    <w:rsid w:val="00A75F2F"/>
    <w:rsid w:val="00A82401"/>
    <w:rsid w:val="00A91A36"/>
    <w:rsid w:val="00A94D03"/>
    <w:rsid w:val="00A96480"/>
    <w:rsid w:val="00AF00DF"/>
    <w:rsid w:val="00AF1302"/>
    <w:rsid w:val="00B17228"/>
    <w:rsid w:val="00B53D88"/>
    <w:rsid w:val="00B95BD9"/>
    <w:rsid w:val="00B95FD4"/>
    <w:rsid w:val="00BC2321"/>
    <w:rsid w:val="00BD53F7"/>
    <w:rsid w:val="00C00B10"/>
    <w:rsid w:val="00C2031E"/>
    <w:rsid w:val="00C548BF"/>
    <w:rsid w:val="00C6090E"/>
    <w:rsid w:val="00C95EEE"/>
    <w:rsid w:val="00CB5BE6"/>
    <w:rsid w:val="00CD5982"/>
    <w:rsid w:val="00D13EC5"/>
    <w:rsid w:val="00D7453F"/>
    <w:rsid w:val="00DF060F"/>
    <w:rsid w:val="00DF377F"/>
    <w:rsid w:val="00E06103"/>
    <w:rsid w:val="00E06CAE"/>
    <w:rsid w:val="00E10E4C"/>
    <w:rsid w:val="00E21FA0"/>
    <w:rsid w:val="00E40E63"/>
    <w:rsid w:val="00E651AC"/>
    <w:rsid w:val="00E853AB"/>
    <w:rsid w:val="00ED190E"/>
    <w:rsid w:val="00F00C71"/>
    <w:rsid w:val="00F44660"/>
    <w:rsid w:val="00F5052A"/>
    <w:rsid w:val="00F70391"/>
    <w:rsid w:val="00F7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A691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21F10"/>
    <w:pPr>
      <w:spacing w:before="100" w:beforeAutospacing="1" w:after="100" w:afterAutospacing="1" w:line="240" w:lineRule="auto"/>
      <w:outlineLvl w:val="2"/>
    </w:pPr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1EA0"/>
    <w:rPr>
      <w:b/>
      <w:bCs/>
    </w:rPr>
  </w:style>
  <w:style w:type="paragraph" w:styleId="a4">
    <w:name w:val="Title"/>
    <w:basedOn w:val="a"/>
    <w:link w:val="a5"/>
    <w:qFormat/>
    <w:rsid w:val="001D3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5">
    <w:name w:val="Название Знак"/>
    <w:basedOn w:val="a0"/>
    <w:link w:val="a4"/>
    <w:rsid w:val="001D3B3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styleId="a6">
    <w:name w:val="Hyperlink"/>
    <w:rsid w:val="001D3B35"/>
    <w:rPr>
      <w:color w:val="0000FF"/>
      <w:u w:val="single"/>
    </w:rPr>
  </w:style>
  <w:style w:type="table" w:styleId="a7">
    <w:name w:val="Table Grid"/>
    <w:basedOn w:val="a1"/>
    <w:uiPriority w:val="59"/>
    <w:rsid w:val="00731A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721F10"/>
    <w:rPr>
      <w:rFonts w:ascii="Georgia" w:eastAsia="Times New Roman" w:hAnsi="Georgia" w:cs="Times New Roman"/>
      <w:b/>
      <w:bCs/>
      <w:sz w:val="30"/>
      <w:szCs w:val="30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21F1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21F1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21F1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breadcrumbs">
    <w:name w:val="breadcrumbs"/>
    <w:basedOn w:val="a0"/>
    <w:rsid w:val="00721F10"/>
  </w:style>
  <w:style w:type="paragraph" w:styleId="a8">
    <w:name w:val="Balloon Text"/>
    <w:basedOn w:val="a"/>
    <w:link w:val="a9"/>
    <w:uiPriority w:val="99"/>
    <w:semiHidden/>
    <w:unhideWhenUsed/>
    <w:rsid w:val="00721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21F10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A94D03"/>
    <w:pPr>
      <w:ind w:left="720"/>
      <w:contextualSpacing/>
    </w:pPr>
  </w:style>
  <w:style w:type="character" w:styleId="ab">
    <w:name w:val="FollowedHyperlink"/>
    <w:basedOn w:val="a0"/>
    <w:uiPriority w:val="99"/>
    <w:semiHidden/>
    <w:unhideWhenUsed/>
    <w:rsid w:val="003A691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8509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982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99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8364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98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3548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2519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11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65784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5762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16951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85718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64903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49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59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2149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37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663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950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18599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864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130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7178792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60489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512762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20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73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67719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87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79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7618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875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6743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678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3167631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64020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93876118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58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3089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233174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267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1475371366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03632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246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1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437929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63756960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8457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681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7812719">
      <w:bodyDiv w:val="1"/>
      <w:marLeft w:val="0"/>
      <w:marRight w:val="0"/>
      <w:marTop w:val="0"/>
      <w:marBottom w:val="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9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7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FEFEF"/>
                <w:right w:val="none" w:sz="0" w:space="0" w:color="auto"/>
              </w:divBdr>
              <w:divsChild>
                <w:div w:id="131544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370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9387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287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725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23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2984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3498643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9546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66863024">
                          <w:marLeft w:val="-6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8057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871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6296829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6613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  <w:div w:id="891356085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2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4" w:color="E8EBEE"/>
                                            <w:left w:val="single" w:sz="12" w:space="0" w:color="E8EBEE"/>
                                            <w:bottom w:val="single" w:sz="12" w:space="8" w:color="E8EBEE"/>
                                            <w:right w:val="single" w:sz="12" w:space="0" w:color="E8EBEE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8412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466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1160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1E5E9"/>
                        <w:left w:val="none" w:sz="0" w:space="0" w:color="auto"/>
                        <w:bottom w:val="single" w:sz="6" w:space="0" w:color="E1E5E9"/>
                        <w:right w:val="none" w:sz="0" w:space="0" w:color="auto"/>
                      </w:divBdr>
                      <w:divsChild>
                        <w:div w:id="159875079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8026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45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12078579.0/" TargetMode="External"/><Relationship Id="rId117" Type="http://schemas.openxmlformats.org/officeDocument/2006/relationships/hyperlink" Target="garantf1://12078579.0/" TargetMode="External"/><Relationship Id="rId21" Type="http://schemas.openxmlformats.org/officeDocument/2006/relationships/hyperlink" Target="garantf1://12078579.0/" TargetMode="External"/><Relationship Id="rId42" Type="http://schemas.openxmlformats.org/officeDocument/2006/relationships/hyperlink" Target="garantf1://12078579.0/" TargetMode="External"/><Relationship Id="rId47" Type="http://schemas.openxmlformats.org/officeDocument/2006/relationships/hyperlink" Target="garantf1://12078579.0/" TargetMode="External"/><Relationship Id="rId63" Type="http://schemas.openxmlformats.org/officeDocument/2006/relationships/hyperlink" Target="garantf1://12078579.0/" TargetMode="External"/><Relationship Id="rId68" Type="http://schemas.openxmlformats.org/officeDocument/2006/relationships/hyperlink" Target="garantf1://12078579.0/" TargetMode="External"/><Relationship Id="rId84" Type="http://schemas.openxmlformats.org/officeDocument/2006/relationships/hyperlink" Target="garantf1://12078579.0/" TargetMode="External"/><Relationship Id="rId89" Type="http://schemas.openxmlformats.org/officeDocument/2006/relationships/hyperlink" Target="garantf1://12078579.0/" TargetMode="External"/><Relationship Id="rId112" Type="http://schemas.openxmlformats.org/officeDocument/2006/relationships/hyperlink" Target="garantf1://12078579.0/" TargetMode="External"/><Relationship Id="rId133" Type="http://schemas.openxmlformats.org/officeDocument/2006/relationships/hyperlink" Target="garantf1://12078579.0/" TargetMode="External"/><Relationship Id="rId138" Type="http://schemas.openxmlformats.org/officeDocument/2006/relationships/hyperlink" Target="http://www.ksp.armduma.ru/index.php/normativnaya-pravovaya-baza/standarty/24-obshchie-pravila-provedeniya-kontrolnogo-meropriyatiya" TargetMode="External"/><Relationship Id="rId16" Type="http://schemas.openxmlformats.org/officeDocument/2006/relationships/hyperlink" Target="garantf1://12078579.0/" TargetMode="External"/><Relationship Id="rId107" Type="http://schemas.openxmlformats.org/officeDocument/2006/relationships/hyperlink" Target="garantf1://12078579.0/" TargetMode="External"/><Relationship Id="rId11" Type="http://schemas.openxmlformats.org/officeDocument/2006/relationships/hyperlink" Target="garantf1://12078579.0/" TargetMode="External"/><Relationship Id="rId32" Type="http://schemas.openxmlformats.org/officeDocument/2006/relationships/hyperlink" Target="garantf1://12078579.0/" TargetMode="External"/><Relationship Id="rId37" Type="http://schemas.openxmlformats.org/officeDocument/2006/relationships/hyperlink" Target="garantf1://12078579.0/" TargetMode="External"/><Relationship Id="rId53" Type="http://schemas.openxmlformats.org/officeDocument/2006/relationships/hyperlink" Target="garantf1://12078579.0/" TargetMode="External"/><Relationship Id="rId58" Type="http://schemas.openxmlformats.org/officeDocument/2006/relationships/hyperlink" Target="garantf1://12078579.0/" TargetMode="External"/><Relationship Id="rId74" Type="http://schemas.openxmlformats.org/officeDocument/2006/relationships/hyperlink" Target="garantf1://12078579.0/" TargetMode="External"/><Relationship Id="rId79" Type="http://schemas.openxmlformats.org/officeDocument/2006/relationships/hyperlink" Target="garantf1://12078579.0/" TargetMode="External"/><Relationship Id="rId102" Type="http://schemas.openxmlformats.org/officeDocument/2006/relationships/hyperlink" Target="garantf1://12078579.0/" TargetMode="External"/><Relationship Id="rId123" Type="http://schemas.openxmlformats.org/officeDocument/2006/relationships/hyperlink" Target="garantf1://12078579.0/" TargetMode="External"/><Relationship Id="rId128" Type="http://schemas.openxmlformats.org/officeDocument/2006/relationships/hyperlink" Target="garantf1://12078579.0/" TargetMode="External"/><Relationship Id="rId5" Type="http://schemas.openxmlformats.org/officeDocument/2006/relationships/settings" Target="settings.xml"/><Relationship Id="rId90" Type="http://schemas.openxmlformats.org/officeDocument/2006/relationships/hyperlink" Target="garantf1://12078579.0/" TargetMode="External"/><Relationship Id="rId95" Type="http://schemas.openxmlformats.org/officeDocument/2006/relationships/hyperlink" Target="garantf1://12078579.0/" TargetMode="External"/><Relationship Id="rId22" Type="http://schemas.openxmlformats.org/officeDocument/2006/relationships/hyperlink" Target="garantf1://12078579.0/" TargetMode="External"/><Relationship Id="rId27" Type="http://schemas.openxmlformats.org/officeDocument/2006/relationships/hyperlink" Target="garantf1://12078579.0/" TargetMode="External"/><Relationship Id="rId43" Type="http://schemas.openxmlformats.org/officeDocument/2006/relationships/hyperlink" Target="garantf1://12078579.0/" TargetMode="External"/><Relationship Id="rId48" Type="http://schemas.openxmlformats.org/officeDocument/2006/relationships/hyperlink" Target="garantf1://12078579.0/" TargetMode="External"/><Relationship Id="rId64" Type="http://schemas.openxmlformats.org/officeDocument/2006/relationships/hyperlink" Target="garantf1://12078579.0/" TargetMode="External"/><Relationship Id="rId69" Type="http://schemas.openxmlformats.org/officeDocument/2006/relationships/hyperlink" Target="garantf1://12078579.0/" TargetMode="External"/><Relationship Id="rId113" Type="http://schemas.openxmlformats.org/officeDocument/2006/relationships/hyperlink" Target="garantf1://12078579.0/" TargetMode="External"/><Relationship Id="rId118" Type="http://schemas.openxmlformats.org/officeDocument/2006/relationships/hyperlink" Target="garantf1://12078579.0/" TargetMode="External"/><Relationship Id="rId134" Type="http://schemas.openxmlformats.org/officeDocument/2006/relationships/hyperlink" Target="garantf1://12078579.0/" TargetMode="External"/><Relationship Id="rId139" Type="http://schemas.openxmlformats.org/officeDocument/2006/relationships/fontTable" Target="fontTable.xml"/><Relationship Id="rId8" Type="http://schemas.openxmlformats.org/officeDocument/2006/relationships/hyperlink" Target="garantf1://12078579.0/" TargetMode="External"/><Relationship Id="rId51" Type="http://schemas.openxmlformats.org/officeDocument/2006/relationships/hyperlink" Target="garantf1://12078579.0/" TargetMode="External"/><Relationship Id="rId72" Type="http://schemas.openxmlformats.org/officeDocument/2006/relationships/hyperlink" Target="garantf1://12078579.0/" TargetMode="External"/><Relationship Id="rId80" Type="http://schemas.openxmlformats.org/officeDocument/2006/relationships/hyperlink" Target="garantf1://12078579.0/" TargetMode="External"/><Relationship Id="rId85" Type="http://schemas.openxmlformats.org/officeDocument/2006/relationships/hyperlink" Target="garantf1://12078579.0/" TargetMode="External"/><Relationship Id="rId93" Type="http://schemas.openxmlformats.org/officeDocument/2006/relationships/hyperlink" Target="garantf1://12078579.0/" TargetMode="External"/><Relationship Id="rId98" Type="http://schemas.openxmlformats.org/officeDocument/2006/relationships/hyperlink" Target="garantf1://12078579.0/" TargetMode="External"/><Relationship Id="rId121" Type="http://schemas.openxmlformats.org/officeDocument/2006/relationships/hyperlink" Target="garantf1://12078579.0/" TargetMode="External"/><Relationship Id="rId3" Type="http://schemas.openxmlformats.org/officeDocument/2006/relationships/styles" Target="styles.xml"/><Relationship Id="rId12" Type="http://schemas.openxmlformats.org/officeDocument/2006/relationships/hyperlink" Target="garantf1://12078579.0/" TargetMode="External"/><Relationship Id="rId17" Type="http://schemas.openxmlformats.org/officeDocument/2006/relationships/hyperlink" Target="garantf1://12078579.0/" TargetMode="External"/><Relationship Id="rId25" Type="http://schemas.openxmlformats.org/officeDocument/2006/relationships/hyperlink" Target="garantf1://12078579.0/" TargetMode="External"/><Relationship Id="rId33" Type="http://schemas.openxmlformats.org/officeDocument/2006/relationships/hyperlink" Target="garantf1://12078579.0/" TargetMode="External"/><Relationship Id="rId38" Type="http://schemas.openxmlformats.org/officeDocument/2006/relationships/hyperlink" Target="garantf1://12078579.0/" TargetMode="External"/><Relationship Id="rId46" Type="http://schemas.openxmlformats.org/officeDocument/2006/relationships/hyperlink" Target="garantf1://12078579.0/" TargetMode="External"/><Relationship Id="rId59" Type="http://schemas.openxmlformats.org/officeDocument/2006/relationships/hyperlink" Target="garantf1://12078579.0/" TargetMode="External"/><Relationship Id="rId67" Type="http://schemas.openxmlformats.org/officeDocument/2006/relationships/hyperlink" Target="garantf1://12078579.0/" TargetMode="External"/><Relationship Id="rId103" Type="http://schemas.openxmlformats.org/officeDocument/2006/relationships/hyperlink" Target="garantf1://12078579.0/" TargetMode="External"/><Relationship Id="rId108" Type="http://schemas.openxmlformats.org/officeDocument/2006/relationships/hyperlink" Target="garantf1://12078579.0/" TargetMode="External"/><Relationship Id="rId116" Type="http://schemas.openxmlformats.org/officeDocument/2006/relationships/hyperlink" Target="garantf1://12078579.0/" TargetMode="External"/><Relationship Id="rId124" Type="http://schemas.openxmlformats.org/officeDocument/2006/relationships/hyperlink" Target="garantf1://12078579.0/" TargetMode="External"/><Relationship Id="rId129" Type="http://schemas.openxmlformats.org/officeDocument/2006/relationships/hyperlink" Target="garantf1://12078579.0/" TargetMode="External"/><Relationship Id="rId137" Type="http://schemas.openxmlformats.org/officeDocument/2006/relationships/hyperlink" Target="http://www.ksp.armduma.ru/index.php/normativnaya-pravovaya-baza/standarty/23-podgotovka-zaklyucheniya-kontrolno-schjotnoj-palaty-munitsipalnogo-obrazovaniya-gorod-armavir-na-otchjot-administratsii-munitsipalnogo-obrazovaniya-gorod-armavir-ob-ispolnenii-mestnogo-byudzheta-za-god" TargetMode="External"/><Relationship Id="rId20" Type="http://schemas.openxmlformats.org/officeDocument/2006/relationships/hyperlink" Target="garantf1://12078579.0/" TargetMode="External"/><Relationship Id="rId41" Type="http://schemas.openxmlformats.org/officeDocument/2006/relationships/hyperlink" Target="garantf1://12078579.0/" TargetMode="External"/><Relationship Id="rId54" Type="http://schemas.openxmlformats.org/officeDocument/2006/relationships/hyperlink" Target="garantf1://12078579.0/" TargetMode="External"/><Relationship Id="rId62" Type="http://schemas.openxmlformats.org/officeDocument/2006/relationships/hyperlink" Target="garantf1://12078579.0/" TargetMode="External"/><Relationship Id="rId70" Type="http://schemas.openxmlformats.org/officeDocument/2006/relationships/hyperlink" Target="garantf1://12078579.0/" TargetMode="External"/><Relationship Id="rId75" Type="http://schemas.openxmlformats.org/officeDocument/2006/relationships/hyperlink" Target="garantf1://12078579.0/" TargetMode="External"/><Relationship Id="rId83" Type="http://schemas.openxmlformats.org/officeDocument/2006/relationships/hyperlink" Target="garantf1://12078579.0/" TargetMode="External"/><Relationship Id="rId88" Type="http://schemas.openxmlformats.org/officeDocument/2006/relationships/hyperlink" Target="garantf1://12078579.0/" TargetMode="External"/><Relationship Id="rId91" Type="http://schemas.openxmlformats.org/officeDocument/2006/relationships/hyperlink" Target="garantf1://12078579.0/" TargetMode="External"/><Relationship Id="rId96" Type="http://schemas.openxmlformats.org/officeDocument/2006/relationships/hyperlink" Target="garantf1://12078579.0/" TargetMode="External"/><Relationship Id="rId111" Type="http://schemas.openxmlformats.org/officeDocument/2006/relationships/hyperlink" Target="garantf1://12078579.0/" TargetMode="External"/><Relationship Id="rId132" Type="http://schemas.openxmlformats.org/officeDocument/2006/relationships/hyperlink" Target="garantf1://12078579.0/" TargetMode="External"/><Relationship Id="rId14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garantf1://12078579.0/" TargetMode="External"/><Relationship Id="rId23" Type="http://schemas.openxmlformats.org/officeDocument/2006/relationships/hyperlink" Target="garantf1://12078579.0/" TargetMode="External"/><Relationship Id="rId28" Type="http://schemas.openxmlformats.org/officeDocument/2006/relationships/hyperlink" Target="garantf1://12078579.0/" TargetMode="External"/><Relationship Id="rId36" Type="http://schemas.openxmlformats.org/officeDocument/2006/relationships/hyperlink" Target="garantf1://12078579.0/" TargetMode="External"/><Relationship Id="rId49" Type="http://schemas.openxmlformats.org/officeDocument/2006/relationships/hyperlink" Target="garantf1://12078579.0/" TargetMode="External"/><Relationship Id="rId57" Type="http://schemas.openxmlformats.org/officeDocument/2006/relationships/hyperlink" Target="garantf1://12078579.0/" TargetMode="External"/><Relationship Id="rId106" Type="http://schemas.openxmlformats.org/officeDocument/2006/relationships/hyperlink" Target="garantf1://12078579.0/" TargetMode="External"/><Relationship Id="rId114" Type="http://schemas.openxmlformats.org/officeDocument/2006/relationships/hyperlink" Target="garantf1://12078579.0/" TargetMode="External"/><Relationship Id="rId119" Type="http://schemas.openxmlformats.org/officeDocument/2006/relationships/hyperlink" Target="garantf1://12078579.0/" TargetMode="External"/><Relationship Id="rId127" Type="http://schemas.openxmlformats.org/officeDocument/2006/relationships/hyperlink" Target="garantf1://12078579.0/" TargetMode="External"/><Relationship Id="rId10" Type="http://schemas.openxmlformats.org/officeDocument/2006/relationships/hyperlink" Target="garantf1://12078579.0/" TargetMode="External"/><Relationship Id="rId31" Type="http://schemas.openxmlformats.org/officeDocument/2006/relationships/hyperlink" Target="garantf1://12078579.0/" TargetMode="External"/><Relationship Id="rId44" Type="http://schemas.openxmlformats.org/officeDocument/2006/relationships/hyperlink" Target="garantf1://12078579.0/" TargetMode="External"/><Relationship Id="rId52" Type="http://schemas.openxmlformats.org/officeDocument/2006/relationships/hyperlink" Target="garantf1://12078579.0/" TargetMode="External"/><Relationship Id="rId60" Type="http://schemas.openxmlformats.org/officeDocument/2006/relationships/hyperlink" Target="garantf1://12078579.0/" TargetMode="External"/><Relationship Id="rId65" Type="http://schemas.openxmlformats.org/officeDocument/2006/relationships/hyperlink" Target="garantf1://12078579.0/" TargetMode="External"/><Relationship Id="rId73" Type="http://schemas.openxmlformats.org/officeDocument/2006/relationships/hyperlink" Target="garantf1://12078579.0/" TargetMode="External"/><Relationship Id="rId78" Type="http://schemas.openxmlformats.org/officeDocument/2006/relationships/hyperlink" Target="garantf1://12078579.0/" TargetMode="External"/><Relationship Id="rId81" Type="http://schemas.openxmlformats.org/officeDocument/2006/relationships/hyperlink" Target="garantf1://12078579.0/" TargetMode="External"/><Relationship Id="rId86" Type="http://schemas.openxmlformats.org/officeDocument/2006/relationships/hyperlink" Target="garantf1://12078579.0/" TargetMode="External"/><Relationship Id="rId94" Type="http://schemas.openxmlformats.org/officeDocument/2006/relationships/hyperlink" Target="garantf1://12078579.0/" TargetMode="External"/><Relationship Id="rId99" Type="http://schemas.openxmlformats.org/officeDocument/2006/relationships/hyperlink" Target="garantf1://12078579.0/" TargetMode="External"/><Relationship Id="rId101" Type="http://schemas.openxmlformats.org/officeDocument/2006/relationships/hyperlink" Target="garantf1://12078579.0/" TargetMode="External"/><Relationship Id="rId122" Type="http://schemas.openxmlformats.org/officeDocument/2006/relationships/hyperlink" Target="garantf1://12078579.0/" TargetMode="External"/><Relationship Id="rId130" Type="http://schemas.openxmlformats.org/officeDocument/2006/relationships/hyperlink" Target="garantf1://12078579.0/" TargetMode="External"/><Relationship Id="rId135" Type="http://schemas.openxmlformats.org/officeDocument/2006/relationships/hyperlink" Target="garantf1://12078579.0/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2078579.0/" TargetMode="External"/><Relationship Id="rId13" Type="http://schemas.openxmlformats.org/officeDocument/2006/relationships/hyperlink" Target="garantf1://12078579.0/" TargetMode="External"/><Relationship Id="rId18" Type="http://schemas.openxmlformats.org/officeDocument/2006/relationships/hyperlink" Target="garantf1://12078579.0/" TargetMode="External"/><Relationship Id="rId39" Type="http://schemas.openxmlformats.org/officeDocument/2006/relationships/hyperlink" Target="garantf1://12078579.0/" TargetMode="External"/><Relationship Id="rId109" Type="http://schemas.openxmlformats.org/officeDocument/2006/relationships/hyperlink" Target="garantf1://12078579.0/" TargetMode="External"/><Relationship Id="rId34" Type="http://schemas.openxmlformats.org/officeDocument/2006/relationships/hyperlink" Target="garantf1://12078579.0/" TargetMode="External"/><Relationship Id="rId50" Type="http://schemas.openxmlformats.org/officeDocument/2006/relationships/hyperlink" Target="garantf1://12078579.0/" TargetMode="External"/><Relationship Id="rId55" Type="http://schemas.openxmlformats.org/officeDocument/2006/relationships/hyperlink" Target="garantf1://12078579.0/" TargetMode="External"/><Relationship Id="rId76" Type="http://schemas.openxmlformats.org/officeDocument/2006/relationships/hyperlink" Target="garantf1://12078579.0/" TargetMode="External"/><Relationship Id="rId97" Type="http://schemas.openxmlformats.org/officeDocument/2006/relationships/hyperlink" Target="garantf1://12078579.0/" TargetMode="External"/><Relationship Id="rId104" Type="http://schemas.openxmlformats.org/officeDocument/2006/relationships/hyperlink" Target="garantf1://12078579.0/" TargetMode="External"/><Relationship Id="rId120" Type="http://schemas.openxmlformats.org/officeDocument/2006/relationships/hyperlink" Target="garantf1://12078579.0/" TargetMode="External"/><Relationship Id="rId125" Type="http://schemas.openxmlformats.org/officeDocument/2006/relationships/hyperlink" Target="garantf1://12078579.0/" TargetMode="External"/><Relationship Id="rId7" Type="http://schemas.openxmlformats.org/officeDocument/2006/relationships/image" Target="media/image1.jpeg"/><Relationship Id="rId71" Type="http://schemas.openxmlformats.org/officeDocument/2006/relationships/hyperlink" Target="garantf1://12078579.0/" TargetMode="External"/><Relationship Id="rId92" Type="http://schemas.openxmlformats.org/officeDocument/2006/relationships/hyperlink" Target="garantf1://12078579.0/" TargetMode="External"/><Relationship Id="rId2" Type="http://schemas.openxmlformats.org/officeDocument/2006/relationships/numbering" Target="numbering.xml"/><Relationship Id="rId29" Type="http://schemas.openxmlformats.org/officeDocument/2006/relationships/hyperlink" Target="garantf1://12078579.0/" TargetMode="External"/><Relationship Id="rId24" Type="http://schemas.openxmlformats.org/officeDocument/2006/relationships/hyperlink" Target="garantf1://12078579.0/" TargetMode="External"/><Relationship Id="rId40" Type="http://schemas.openxmlformats.org/officeDocument/2006/relationships/hyperlink" Target="garantf1://12078579.0/" TargetMode="External"/><Relationship Id="rId45" Type="http://schemas.openxmlformats.org/officeDocument/2006/relationships/hyperlink" Target="garantf1://12078579.0/" TargetMode="External"/><Relationship Id="rId66" Type="http://schemas.openxmlformats.org/officeDocument/2006/relationships/hyperlink" Target="garantf1://12078579.0/" TargetMode="External"/><Relationship Id="rId87" Type="http://schemas.openxmlformats.org/officeDocument/2006/relationships/hyperlink" Target="garantf1://12078579.0/" TargetMode="External"/><Relationship Id="rId110" Type="http://schemas.openxmlformats.org/officeDocument/2006/relationships/hyperlink" Target="garantf1://12078579.0/" TargetMode="External"/><Relationship Id="rId115" Type="http://schemas.openxmlformats.org/officeDocument/2006/relationships/hyperlink" Target="garantf1://12078579.0/" TargetMode="External"/><Relationship Id="rId131" Type="http://schemas.openxmlformats.org/officeDocument/2006/relationships/hyperlink" Target="garantf1://12078579.0/" TargetMode="External"/><Relationship Id="rId136" Type="http://schemas.openxmlformats.org/officeDocument/2006/relationships/hyperlink" Target="garantf1://12078579.0/" TargetMode="External"/><Relationship Id="rId61" Type="http://schemas.openxmlformats.org/officeDocument/2006/relationships/hyperlink" Target="garantf1://12078579.0/" TargetMode="External"/><Relationship Id="rId82" Type="http://schemas.openxmlformats.org/officeDocument/2006/relationships/hyperlink" Target="garantf1://12078579.0/" TargetMode="External"/><Relationship Id="rId19" Type="http://schemas.openxmlformats.org/officeDocument/2006/relationships/hyperlink" Target="garantf1://12078579.0/" TargetMode="External"/><Relationship Id="rId14" Type="http://schemas.openxmlformats.org/officeDocument/2006/relationships/hyperlink" Target="garantf1://12078579.0/" TargetMode="External"/><Relationship Id="rId30" Type="http://schemas.openxmlformats.org/officeDocument/2006/relationships/hyperlink" Target="garantf1://12078579.0/" TargetMode="External"/><Relationship Id="rId35" Type="http://schemas.openxmlformats.org/officeDocument/2006/relationships/hyperlink" Target="garantf1://12078579.0/" TargetMode="External"/><Relationship Id="rId56" Type="http://schemas.openxmlformats.org/officeDocument/2006/relationships/hyperlink" Target="garantf1://12078579.0/" TargetMode="External"/><Relationship Id="rId77" Type="http://schemas.openxmlformats.org/officeDocument/2006/relationships/hyperlink" Target="garantf1://12078579.0/" TargetMode="External"/><Relationship Id="rId100" Type="http://schemas.openxmlformats.org/officeDocument/2006/relationships/hyperlink" Target="garantf1://12078579.0/" TargetMode="External"/><Relationship Id="rId105" Type="http://schemas.openxmlformats.org/officeDocument/2006/relationships/hyperlink" Target="garantf1://12078579.0/" TargetMode="External"/><Relationship Id="rId126" Type="http://schemas.openxmlformats.org/officeDocument/2006/relationships/hyperlink" Target="garantf1://12078579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A5E87B-F743-42CF-978B-35C84DEF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14</Pages>
  <Words>4392</Words>
  <Characters>25039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Алеева Е.Г.</dc:creator>
  <cp:lastModifiedBy>Алеева Е.Г.</cp:lastModifiedBy>
  <cp:revision>27</cp:revision>
  <cp:lastPrinted>2013-06-18T14:26:00Z</cp:lastPrinted>
  <dcterms:created xsi:type="dcterms:W3CDTF">2013-06-18T14:34:00Z</dcterms:created>
  <dcterms:modified xsi:type="dcterms:W3CDTF">2013-06-25T12:50:00Z</dcterms:modified>
</cp:coreProperties>
</file>