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38" w:rsidRPr="00065C8A" w:rsidRDefault="00CE6238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065C8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Порядок действий должностных лиц и персонала организаций </w:t>
      </w:r>
    </w:p>
    <w:p w:rsidR="007D10D3" w:rsidRPr="007D10D3" w:rsidRDefault="00CE6238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ru-RU"/>
        </w:rPr>
      </w:pPr>
      <w:r w:rsidRPr="00065C8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 xml:space="preserve">при получении </w:t>
      </w:r>
      <w:r w:rsidR="008E7E0B" w:rsidRPr="00065C8A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подозрительных посылок, корреспонденций</w:t>
      </w:r>
    </w:p>
    <w:p w:rsidR="002A444D" w:rsidRPr="002A444D" w:rsidRDefault="002A444D" w:rsidP="008E7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24"/>
          <w:lang w:eastAsia="ru-RU"/>
        </w:rPr>
      </w:pPr>
    </w:p>
    <w:tbl>
      <w:tblPr>
        <w:tblStyle w:val="a4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938"/>
      </w:tblGrid>
      <w:tr w:rsidR="00065C8A" w:rsidRPr="002A444D" w:rsidTr="001C3086">
        <w:tc>
          <w:tcPr>
            <w:tcW w:w="11058" w:type="dxa"/>
            <w:gridSpan w:val="2"/>
          </w:tcPr>
          <w:p w:rsidR="00065C8A" w:rsidRDefault="00065C8A" w:rsidP="00065C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8E7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Рекомендации при работе с почтой, подозрительной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8E7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на заражение </w:t>
            </w:r>
          </w:p>
          <w:p w:rsidR="00065C8A" w:rsidRPr="008E7E0B" w:rsidRDefault="00065C8A" w:rsidP="00065C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8E7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биологической субстанцией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8E7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или химическим веществом</w:t>
            </w:r>
          </w:p>
        </w:tc>
      </w:tr>
      <w:tr w:rsidR="000E5081" w:rsidRPr="002A444D" w:rsidTr="001C3086">
        <w:tc>
          <w:tcPr>
            <w:tcW w:w="3120" w:type="dxa"/>
          </w:tcPr>
          <w:p w:rsidR="000E5081" w:rsidRPr="007D10D3" w:rsidRDefault="008E7E0B" w:rsidP="008E7E0B">
            <w:pPr>
              <w:jc w:val="center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bookmarkStart w:id="0" w:name="_GoBack"/>
            <w:r w:rsidRPr="00D26FE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17639F" wp14:editId="0855BFA7">
                  <wp:extent cx="1920900" cy="1809750"/>
                  <wp:effectExtent l="0" t="0" r="3175" b="0"/>
                  <wp:docPr id="3" name="Рисунок 3" descr="Порядок действий должностных лиц и персонала организаций при получении сообщений, содержащих угрозы террористического харак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должностных лиц и персонала организаций при получении сообщений, содержащих угрозы террористического харак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063" cy="18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38" w:type="dxa"/>
          </w:tcPr>
          <w:p w:rsidR="008E7E0B" w:rsidRDefault="008E7E0B" w:rsidP="008E7E0B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Что такое «подозрительное письмо (бандероль)»?</w:t>
            </w:r>
          </w:p>
          <w:p w:rsidR="008E7E0B" w:rsidRPr="00065C8A" w:rsidRDefault="008E7E0B" w:rsidP="008E7E0B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6"/>
                <w:lang w:eastAsia="ru-RU"/>
              </w:rPr>
              <w:t>Некоторые характерные черты писем (бандеролей), которые должны удвоить подозрительность, включают:</w:t>
            </w:r>
          </w:p>
          <w:p w:rsidR="008E7E0B" w:rsidRDefault="008E7E0B" w:rsidP="008E7E0B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вы не ожидали этих писем от кого-то, кого вы знаете;</w:t>
            </w:r>
          </w:p>
          <w:p w:rsidR="008E7E0B" w:rsidRDefault="008E7E0B" w:rsidP="008E7E0B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адресованы кому-либо, кто уже не работает в вашей организации, или имеют ещё какие-то неточности в адресе;</w:t>
            </w:r>
          </w:p>
          <w:p w:rsidR="00065C8A" w:rsidRDefault="008E7E0B" w:rsidP="00065C8A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 имеют обратного адреса или имеют неправильный обратный адрес;</w:t>
            </w:r>
          </w:p>
          <w:p w:rsidR="00065C8A" w:rsidRDefault="00065C8A" w:rsidP="00065C8A">
            <w:pPr>
              <w:shd w:val="clear" w:color="auto" w:fill="FFFFFF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необычны по весу, размеру, кривые по бокам или необычны по форме;</w:t>
            </w:r>
          </w:p>
          <w:p w:rsidR="00065C8A" w:rsidRDefault="00065C8A" w:rsidP="00065C8A">
            <w:pPr>
              <w:pStyle w:val="a3"/>
              <w:shd w:val="clear" w:color="auto" w:fill="FFFFFF"/>
              <w:ind w:left="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помечены ограничениями типа «Лично» и «Конфиденциально»;</w:t>
            </w:r>
          </w:p>
          <w:p w:rsidR="000E5081" w:rsidRPr="008E7E0B" w:rsidRDefault="00065C8A" w:rsidP="00065C8A">
            <w:pPr>
              <w:pStyle w:val="a3"/>
              <w:shd w:val="clear" w:color="auto" w:fill="FFFFFF"/>
              <w:ind w:left="0" w:firstLine="176"/>
              <w:rPr>
                <w:rFonts w:ascii="Open Sans" w:eastAsia="Times New Roman" w:hAnsi="Open Sans" w:cs="Times New Roman"/>
                <w:color w:val="4A4A4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конвертах прощупывается (или торчат) проводки, конверты имеют странный запах или цвет;</w:t>
            </w:r>
          </w:p>
        </w:tc>
      </w:tr>
      <w:tr w:rsidR="00CE6238" w:rsidRPr="002A444D" w:rsidTr="001C3086">
        <w:tc>
          <w:tcPr>
            <w:tcW w:w="11058" w:type="dxa"/>
            <w:gridSpan w:val="2"/>
          </w:tcPr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почтовая марка на конверте не соответствует городу и государству в обратном адресе.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</w:r>
            <w:r w:rsidRPr="00065C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6"/>
                <w:lang w:eastAsia="ru-RU"/>
              </w:rPr>
              <w:t>Что делать, если вы получили подозрительное письмо по почте:</w:t>
            </w:r>
            <w:r w:rsidRPr="00065C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 вскрывайте конверт;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положите его в пластиковый пакет;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положите туда же лежащие в непосредственной близости с письмом предметы.</w:t>
            </w:r>
          </w:p>
          <w:p w:rsidR="008E7E0B" w:rsidRPr="00065C8A" w:rsidRDefault="008E7E0B" w:rsidP="008E7E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6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6"/>
                <w:lang w:eastAsia="ru-RU"/>
              </w:rPr>
              <w:t>При получении почты, подозрительной в отношении сибирской язвы: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не брать в руки подозрительное письмо или бандероль;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сообщить об этом факте руководителю учреждения, который немедленно свяжется с соответствующими службами;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убедиться, что повреждённая или подозрительная почта отделена от других писем и бандеролей и ближайшая к ней поверхность ограничена;</w:t>
            </w:r>
          </w:p>
          <w:p w:rsidR="008E7E0B" w:rsidRPr="008E7E0B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убедиться, что все, кто трогал письмо (бандероль), вымыли руки водой с мылом;</w:t>
            </w:r>
          </w:p>
          <w:p w:rsidR="007D10D3" w:rsidRPr="007D10D3" w:rsidRDefault="008E7E0B" w:rsidP="008E7E0B">
            <w:pPr>
              <w:pStyle w:val="a3"/>
              <w:shd w:val="clear" w:color="auto" w:fill="FFFFFF"/>
              <w:ind w:left="34" w:firstLine="142"/>
              <w:rPr>
                <w:rFonts w:ascii="Open Sans" w:eastAsia="Times New Roman" w:hAnsi="Open Sans" w:cs="Times New Roman"/>
                <w:color w:val="4A4A4A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- </w:t>
            </w:r>
            <w:r w:rsidRPr="008E7E0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как можно быстрее вымыться под душем с мылом.</w:t>
            </w:r>
          </w:p>
        </w:tc>
      </w:tr>
      <w:tr w:rsidR="00065C8A" w:rsidRPr="002A444D" w:rsidTr="001C3086">
        <w:tc>
          <w:tcPr>
            <w:tcW w:w="11058" w:type="dxa"/>
            <w:gridSpan w:val="2"/>
          </w:tcPr>
          <w:p w:rsidR="00065C8A" w:rsidRDefault="00065C8A" w:rsidP="00065C8A">
            <w:pPr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при обнаружении взрывного устройства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65C8A" w:rsidRDefault="00065C8A" w:rsidP="00065C8A">
            <w:pPr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почтовом отправлении</w:t>
            </w:r>
          </w:p>
        </w:tc>
      </w:tr>
      <w:tr w:rsidR="002A444D" w:rsidRPr="002A444D" w:rsidTr="001C3086">
        <w:tc>
          <w:tcPr>
            <w:tcW w:w="3120" w:type="dxa"/>
          </w:tcPr>
          <w:p w:rsidR="002A444D" w:rsidRPr="002A444D" w:rsidRDefault="00065C8A" w:rsidP="008E7E0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360DA" wp14:editId="29874C76">
                  <wp:extent cx="1962150" cy="1590290"/>
                  <wp:effectExtent l="0" t="0" r="0" b="0"/>
                  <wp:docPr id="1" name="Рисунок 1" descr="https://uaonline.com.ua/wp-content/uploads/2017/02/1420287404_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aonline.com.ua/wp-content/uploads/2017/02/1420287404_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72" cy="160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признаки: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письма от 3-х мм и выше, при этом в конверте (пакете, бандероли) есть отдельные утолщения;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центра тяжести письма к одной из его сторон;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конверте перемещающихся предметов либо порошка;</w:t>
            </w:r>
          </w:p>
          <w:p w:rsid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 вложении металлических либо пластмассовых предметов;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конверте масляных пятен, проколов, металлических кнопок, полосок и т.д.;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10D3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необычного запаха (миндаля, жжёной пластмассы и др.);</w:t>
            </w:r>
          </w:p>
        </w:tc>
      </w:tr>
      <w:tr w:rsidR="00065C8A" w:rsidRPr="002A444D" w:rsidTr="001C3086">
        <w:trPr>
          <w:trHeight w:val="416"/>
        </w:trPr>
        <w:tc>
          <w:tcPr>
            <w:tcW w:w="11058" w:type="dxa"/>
            <w:gridSpan w:val="2"/>
          </w:tcPr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«тиканье» в бандеролях и посылках.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позволяет предполагать наличие в отправлении взрывной начинки.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числу вспомогательных признаков следует отнести: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особо тщательную заделку письма, бандероли, посылки, в том числе скотчем;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подписей «лично в руки», «вскрыть только лично», «вручить лично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«секретно» </w:t>
            </w: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т.п.;</w:t>
            </w:r>
          </w:p>
          <w:p w:rsidR="00065C8A" w:rsidRPr="00065C8A" w:rsidRDefault="00065C8A" w:rsidP="00065C8A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обратного адреса, фамилии, неразборчивое их написание, вымышленный адрес;</w:t>
            </w:r>
          </w:p>
          <w:p w:rsidR="00065C8A" w:rsidRPr="00065C8A" w:rsidRDefault="00065C8A" w:rsidP="00065C8A">
            <w:pPr>
              <w:ind w:firstLine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нестандартная упаковка.</w:t>
            </w:r>
          </w:p>
        </w:tc>
      </w:tr>
      <w:tr w:rsidR="00065C8A" w:rsidRPr="002A444D" w:rsidTr="001C3086">
        <w:trPr>
          <w:trHeight w:val="416"/>
        </w:trPr>
        <w:tc>
          <w:tcPr>
            <w:tcW w:w="11058" w:type="dxa"/>
            <w:gridSpan w:val="2"/>
          </w:tcPr>
          <w:p w:rsidR="00065C8A" w:rsidRPr="00065C8A" w:rsidRDefault="00065C8A" w:rsidP="00065C8A">
            <w:pPr>
              <w:ind w:firstLine="17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поведения при обнаружении ВУ</w:t>
            </w:r>
          </w:p>
          <w:p w:rsidR="00065C8A" w:rsidRPr="00065C8A" w:rsidRDefault="00065C8A" w:rsidP="00065C8A">
            <w:pPr>
              <w:ind w:firstLine="17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предпринимать действий</w:t>
            </w:r>
            <w:r w:rsidRPr="00065C8A">
              <w:rPr>
                <w:rFonts w:ascii="Times New Roman" w:eastAsia="Calibri" w:hAnsi="Times New Roman" w:cs="Times New Roman"/>
                <w:sz w:val="24"/>
                <w:szCs w:val="24"/>
              </w:rPr>
              <w:t>, нарушающих состояние подозрительного предмета и других предметов, находящихся с ним в контакте.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допускать</w:t>
            </w:r>
            <w:r w:rsidRPr="0006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заливание водой, засыпку грунтом, покрытие плотными тканями подозрительного предмета.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пользоваться</w:t>
            </w:r>
            <w:r w:rsidRPr="0006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электро-, радиоаппаратурой, переговорными устройствами, рацией вблизи подозрительного предмета.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оказывать</w:t>
            </w:r>
            <w:r w:rsidRPr="0006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теплового, звукового, светового, механического воздействия на взрывоопасный предмет.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5C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прикасаться</w:t>
            </w:r>
            <w:r w:rsidRPr="0006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взрывоопасному предмету, находясь в одежде из синтетических волокон.</w:t>
            </w:r>
          </w:p>
        </w:tc>
      </w:tr>
      <w:tr w:rsidR="000E5081" w:rsidRPr="002A444D" w:rsidTr="001C3086">
        <w:trPr>
          <w:trHeight w:val="416"/>
        </w:trPr>
        <w:tc>
          <w:tcPr>
            <w:tcW w:w="11058" w:type="dxa"/>
            <w:gridSpan w:val="2"/>
          </w:tcPr>
          <w:p w:rsidR="002A444D" w:rsidRPr="002A444D" w:rsidRDefault="002A444D" w:rsidP="008E7E0B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УФСБ РФ по КК служба в г. Новороссийске: дежурный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(8617) 64-70-59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;</w:t>
            </w:r>
          </w:p>
          <w:p w:rsidR="002A444D" w:rsidRPr="002A444D" w:rsidRDefault="002A444D" w:rsidP="008E7E0B">
            <w:pPr>
              <w:numPr>
                <w:ilvl w:val="0"/>
                <w:numId w:val="5"/>
              </w:numPr>
              <w:ind w:left="0" w:firstLine="426"/>
              <w:contextualSpacing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ЦППС МЧС (2 Отряд Федеральной Пожарной Службы):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21-18-28; 01, 010 (с мобильного);</w:t>
            </w:r>
          </w:p>
          <w:p w:rsidR="002A444D" w:rsidRPr="002A444D" w:rsidRDefault="002A444D" w:rsidP="008E7E0B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3. УМВД РФ по г. Новороссийску: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>26-73-00; 02, 020 (с мобильного);</w:t>
            </w:r>
          </w:p>
          <w:p w:rsidR="002A444D" w:rsidRPr="002A444D" w:rsidRDefault="002A444D" w:rsidP="008E7E0B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4"/>
              </w:rPr>
              <w:t xml:space="preserve">4. Центральная станция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 xml:space="preserve">Скорой помощи: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>64-23-15; 03, 030 (с мобильного);</w:t>
            </w:r>
          </w:p>
          <w:p w:rsidR="000E5081" w:rsidRPr="007D10D3" w:rsidRDefault="002A444D" w:rsidP="008E7E0B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 xml:space="preserve">5. Дежурный администрации МО г. Новороссийск: </w:t>
            </w:r>
            <w:r w:rsidRPr="002A444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(8617) </w:t>
            </w:r>
            <w:r w:rsidRPr="002A444D">
              <w:rPr>
                <w:rFonts w:ascii="Times New Roman" w:eastAsia="Calibri" w:hAnsi="Times New Roman" w:cs="Times New Roman"/>
                <w:b/>
                <w:szCs w:val="28"/>
              </w:rPr>
              <w:t>64-61-36.</w:t>
            </w:r>
          </w:p>
        </w:tc>
      </w:tr>
    </w:tbl>
    <w:p w:rsidR="001E4555" w:rsidRPr="002A444D" w:rsidRDefault="001E4555" w:rsidP="008E7E0B">
      <w:pPr>
        <w:spacing w:after="0" w:line="240" w:lineRule="auto"/>
        <w:rPr>
          <w:color w:val="FF0000"/>
          <w:sz w:val="24"/>
          <w:szCs w:val="24"/>
        </w:rPr>
      </w:pPr>
    </w:p>
    <w:sectPr w:rsidR="001E4555" w:rsidRPr="002A444D" w:rsidSect="00DA108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B6"/>
    <w:multiLevelType w:val="hybridMultilevel"/>
    <w:tmpl w:val="9216F978"/>
    <w:lvl w:ilvl="0" w:tplc="01428B7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E82A00"/>
    <w:multiLevelType w:val="hybridMultilevel"/>
    <w:tmpl w:val="589A5DDE"/>
    <w:lvl w:ilvl="0" w:tplc="A32077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065C8A"/>
    <w:rsid w:val="000E5081"/>
    <w:rsid w:val="001C3086"/>
    <w:rsid w:val="001E4555"/>
    <w:rsid w:val="00285160"/>
    <w:rsid w:val="002A444D"/>
    <w:rsid w:val="00426DF9"/>
    <w:rsid w:val="00480F95"/>
    <w:rsid w:val="005764F7"/>
    <w:rsid w:val="00656EA4"/>
    <w:rsid w:val="00747D14"/>
    <w:rsid w:val="007D10D3"/>
    <w:rsid w:val="008E7E0B"/>
    <w:rsid w:val="00987F22"/>
    <w:rsid w:val="0099197E"/>
    <w:rsid w:val="00A82384"/>
    <w:rsid w:val="00A94DB8"/>
    <w:rsid w:val="00B06FE2"/>
    <w:rsid w:val="00C13D20"/>
    <w:rsid w:val="00C62132"/>
    <w:rsid w:val="00CE6238"/>
    <w:rsid w:val="00DA108C"/>
    <w:rsid w:val="00E86C4E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table" w:styleId="a4">
    <w:name w:val="Table Grid"/>
    <w:basedOn w:val="a1"/>
    <w:uiPriority w:val="39"/>
    <w:rsid w:val="000E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4</cp:revision>
  <cp:lastPrinted>2019-03-07T06:30:00Z</cp:lastPrinted>
  <dcterms:created xsi:type="dcterms:W3CDTF">2019-03-07T11:43:00Z</dcterms:created>
  <dcterms:modified xsi:type="dcterms:W3CDTF">2019-03-07T11:59:00Z</dcterms:modified>
</cp:coreProperties>
</file>