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сентября 2022 г. N 5401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ПОСТАНОВЛЕНИЕ</w:t>
      </w:r>
    </w:p>
    <w:p>
      <w:pPr>
        <w:pStyle w:val="2"/>
        <w:jc w:val="center"/>
      </w:pPr>
      <w:r>
        <w:rPr>
          <w:sz w:val="20"/>
        </w:rPr>
        <w:t xml:space="preserve">АДМИНИСТРАЦИИ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НОВОРОССИЙСК ОТ 16 ФЕВРАЛЯ 2021 ГОДА N 992</w:t>
      </w:r>
    </w:p>
    <w:p>
      <w:pPr>
        <w:pStyle w:val="2"/>
        <w:jc w:val="center"/>
      </w:pPr>
      <w:r>
        <w:rPr>
          <w:sz w:val="20"/>
        </w:rPr>
        <w:t xml:space="preserve">"ОБ УТВЕРЖДЕНИИ ПРАВИЛ ПРОВЕРКИ ДОСТОВЕРНОСТИ И ПОЛНОТЫ</w:t>
      </w:r>
    </w:p>
    <w:p>
      <w:pPr>
        <w:pStyle w:val="2"/>
        <w:jc w:val="center"/>
      </w:pPr>
      <w:r>
        <w:rPr>
          <w:sz w:val="20"/>
        </w:rPr>
        <w:t xml:space="preserve">СВЕДЕНИЙ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О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 СВОИХ СУПРУГА</w:t>
      </w:r>
    </w:p>
    <w:p>
      <w:pPr>
        <w:pStyle w:val="2"/>
        <w:jc w:val="center"/>
      </w:pPr>
      <w:r>
        <w:rPr>
          <w:sz w:val="20"/>
        </w:rPr>
        <w:t xml:space="preserve">(СУПРУГИ) И НЕСОВЕРШЕННОЛЕТНИХ ДЕТЕЙ, ПРЕДСТАВЛЯЕМЫХ</w:t>
      </w:r>
    </w:p>
    <w:p>
      <w:pPr>
        <w:pStyle w:val="2"/>
        <w:jc w:val="center"/>
      </w:pPr>
      <w:r>
        <w:rPr>
          <w:sz w:val="20"/>
        </w:rPr>
        <w:t xml:space="preserve">ГРАЖДАНАМИ, ПРЕТЕНДУЮЩИМИ НА ЗАМЕЩЕНИЕ ДОЛЖНОСТЕЙ</w:t>
      </w:r>
    </w:p>
    <w:p>
      <w:pPr>
        <w:pStyle w:val="2"/>
        <w:jc w:val="center"/>
      </w:pPr>
      <w:r>
        <w:rPr>
          <w:sz w:val="20"/>
        </w:rPr>
        <w:t xml:space="preserve">РУКОВОДИТЕЛЕЙ МУНИЦИПАЛЬНЫХ УЧРЕЖДЕНИЙ МУНИЦИПАЛЬНОГО</w:t>
      </w:r>
    </w:p>
    <w:p>
      <w:pPr>
        <w:pStyle w:val="2"/>
        <w:jc w:val="center"/>
      </w:pPr>
      <w:r>
        <w:rPr>
          <w:sz w:val="20"/>
        </w:rPr>
        <w:t xml:space="preserve">ОБРАЗОВАНИЯ ГОРОД НОВОРОССИЙСК И ЛИЦАМИ,</w:t>
      </w:r>
    </w:p>
    <w:p>
      <w:pPr>
        <w:pStyle w:val="2"/>
        <w:jc w:val="center"/>
      </w:pPr>
      <w:r>
        <w:rPr>
          <w:sz w:val="20"/>
        </w:rPr>
        <w:t xml:space="preserve">ЗАМЕЩАЮЩИМИ ЭТИ ДОЛЖНОСТИ"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протеста прокуратуры города Новороссийска от 20 мая 2022 года N 7/02-494-22, в соответствии с федеральными законами от 2 марта 2007 года </w:t>
      </w:r>
      <w:hyperlink w:history="0" r:id="rId6" w:tooltip="Федеральный закон от 02.03.2007 N 25-ФЗ (ред. от 26.05.2021) &quot;О муниципальной службе в Российской Федерации&quot; (с изм. и доп., вступ. в силу с 01.07.2021) ------------ Недействующая редакция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25 декабря 2008 года </w:t>
      </w:r>
      <w:hyperlink w:history="0" r:id="rId7" w:tooltip="Федеральный закон от 25.12.2008 N 273-ФЗ (ред. от 01.04.2022) &quot;О противодействии коррупции&quot; ------------ Недействующая редакция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от 6 октября 2003 года </w:t>
      </w:r>
      <w:hyperlink w:history="0" r:id="rId8" w:tooltip="Федеральный закон от 06.10.2003 N 131-ФЗ (ред. от 30.12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6 марта 2022 года </w:t>
      </w:r>
      <w:hyperlink w:history="0" r:id="rId9" w:tooltip="Федеральный закон от 06.03.2022 N 44-ФЗ &quot;О внесении изменений в статью 26 Федерального закона &quot;О банках и банковской деятельности&quot; и Федеральный закон &quot;О противодействии коррупции&quot; {КонсультантПлюс}">
        <w:r>
          <w:rPr>
            <w:sz w:val="20"/>
            <w:color w:val="0000ff"/>
          </w:rPr>
          <w:t xml:space="preserve">N 44-ФЗ</w:t>
        </w:r>
      </w:hyperlink>
      <w:r>
        <w:rPr>
          <w:sz w:val="20"/>
        </w:rPr>
        <w:t xml:space="preserve"> "О внесении изменений в статью 26 Федерального закона "О банках и банковской деятельности" и Федеральный закон "О противодействии коррупции", </w:t>
      </w:r>
      <w:hyperlink w:history="0" r:id="rId10" w:tooltip="Закон Краснодарского края от 23.07.2009 N 1798-КЗ (ред. от 06.11.2015) &quot;О противодействии коррупции в Краснодарском крае&quot; (принят ЗС КК 15.07.2009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23 июля 2009 года N 1798-КЗ "О противодействии коррупции в Краснодарском крае" и руководствуясь </w:t>
      </w:r>
      <w:hyperlink w:history="0" r:id="rId11" w:tooltip="Решение городской Думы муниципального образования город Новороссийск от 19.02.2019 N 392 (ред. от 22.06.2021) &quot;О принятии Устава муниципального образования город Новороссийск&quot; (Зарегистрировано в Управлении Минюста России по Краснодарскому краю 18.03.2019 N RU233080002019001) ------------ Недействующая редакция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Устава муниципального образования город Новороссийск,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изменения в </w:t>
      </w:r>
      <w:hyperlink w:history="0" r:id="rId12" w:tooltip="Постановление администрации муниципального образования город Новороссийск от 16.02.2021 N 992 &quot;Об утверждении Правил проверки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ндующими на замещение должностей руководителей муниципальных учреждений муниципального образования город Новороссийск, и лицами, 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город Новороссийск от 16 февраля 2021 года N 992 "Об утверждении Правил проверки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претендующими на замещение должностей руководителей муниципальных учреждений муниципального образования город Новороссийск и лицами, замещающими эти должности", дополнив </w:t>
      </w:r>
      <w:hyperlink w:history="0" r:id="rId13" w:tooltip="Постановление администрации муниципального образования город Новороссийск от 16.02.2021 N 992 &quot;Об утверждении Правил проверки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ндующими на замещение должностей руководителей муниципальных учреждений муниципального образования город Новороссийск, и лицами,  ------------ Недействующая редакция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пунктом 7.1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"7.1. При осуществлении проверки уполномоченные должностные лица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гражданина, претендующего на замещение должности руководителя муниципального учреждения, а также лица замещающего должность руководителя муниципального учреждения,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"Вестник муниципального образования город Новороссийск" и разместить на официальном сайте администрации муниципального образования город Новороссийск.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А.В.КРАВЧЕНКО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16.09.2022 N 5401</w:t>
            <w:br/>
            <w:t>"О внесении изменений 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 Новороссийск от 16.09.2022 N 5401 "О внесении изменений в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41B40C4B949F3258A28FE01094724B1EB4DAFB08B28B419B3E9085E2A4B6C2F4DF4CD2FBBCA0C5FB38313D4625600CM" TargetMode = "External"/>
	<Relationship Id="rId7" Type="http://schemas.openxmlformats.org/officeDocument/2006/relationships/hyperlink" Target="consultantplus://offline/ref=41B40C4B949F3258A28FE01094724B1EB3D3FB08B48B419B3E9085E2A4B6C2F4DF4CD2FBBCA0C5FB38313D4625600CM" TargetMode = "External"/>
	<Relationship Id="rId8" Type="http://schemas.openxmlformats.org/officeDocument/2006/relationships/hyperlink" Target="consultantplus://offline/ref=41B40C4B949F3258A28FE01094724B1EB3D2FD05B38D419B3E9085E2A4B6C2F4DF4CD2FBBCA0C5FB38313D4625600CM" TargetMode = "External"/>
	<Relationship Id="rId9" Type="http://schemas.openxmlformats.org/officeDocument/2006/relationships/hyperlink" Target="consultantplus://offline/ref=41B40C4B949F3258A28FE01094724B1EB3D3F90DB586419B3E9085E2A4B6C2F4DF4CD2FBBCA0C5FB38313D4625600CM" TargetMode = "External"/>
	<Relationship Id="rId10" Type="http://schemas.openxmlformats.org/officeDocument/2006/relationships/hyperlink" Target="consultantplus://offline/ref=41B40C4B949F3258A28FFE1D821E1414B0D9A600B18B4ACA66C683B5FBE6C4A18D0C8CA2EFE18EF6332A21462E11B8728E6D0FM" TargetMode = "External"/>
	<Relationship Id="rId11" Type="http://schemas.openxmlformats.org/officeDocument/2006/relationships/hyperlink" Target="consultantplus://offline/ref=41B40C4B949F3258A28FFE1D821E1414B0D9A600B28F4DCA66C583B5FBE6C4A18D0C8CA2FDE1D6FA312F3A432E04EE23C8894F6011528019380049C16B03M" TargetMode = "External"/>
	<Relationship Id="rId12" Type="http://schemas.openxmlformats.org/officeDocument/2006/relationships/hyperlink" Target="consultantplus://offline/ref=41B40C4B949F3258A28FFE1D821E1414B0D9A600B28F48CE60C383B5FBE6C4A18D0C8CA2EFE18EF6332A21462E11B8728E6D0FM" TargetMode = "External"/>
	<Relationship Id="rId13" Type="http://schemas.openxmlformats.org/officeDocument/2006/relationships/hyperlink" Target="consultantplus://offline/ref=41B40C4B949F3258A28FFE1D821E1414B0D9A600B28F48CE60C383B5FBE6C4A18D0C8CA2FDE1D6FA312F3F472504EE23C8894F6011528019380049C16B0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 Новороссийск от 16.09.2022 N 5401
"О внесении изменений в постановление администрации муниципального образования город Новороссийск от 16 февраля 2021 года N 992 "Об утверждении Правил проверки достоверности и полноты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представляемых гражданами, прете</dc:title>
  <dcterms:created xsi:type="dcterms:W3CDTF">2023-09-25T12:52:58Z</dcterms:created>
</cp:coreProperties>
</file>