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CC" w:rsidRPr="00C826F5" w:rsidRDefault="00FC2BCC" w:rsidP="00A960D8">
      <w:pPr>
        <w:pStyle w:val="13"/>
        <w:jc w:val="center"/>
        <w:rPr>
          <w:rFonts w:ascii="Times New Roman" w:hAnsi="Times New Roman"/>
          <w:b/>
          <w:sz w:val="28"/>
          <w:szCs w:val="28"/>
        </w:rPr>
      </w:pPr>
      <w:r w:rsidRPr="00C826F5">
        <w:rPr>
          <w:rFonts w:ascii="Times New Roman" w:hAnsi="Times New Roman"/>
          <w:b/>
          <w:sz w:val="28"/>
          <w:szCs w:val="28"/>
        </w:rPr>
        <w:t>Информационно-аналитическая справка по итогам мониторинга наркообстановки за 2018 год в</w:t>
      </w:r>
      <w:r w:rsidR="00C826F5">
        <w:rPr>
          <w:rFonts w:ascii="Times New Roman" w:hAnsi="Times New Roman"/>
          <w:b/>
          <w:sz w:val="28"/>
          <w:szCs w:val="28"/>
        </w:rPr>
        <w:t xml:space="preserve"> </w:t>
      </w:r>
      <w:r w:rsidRPr="00C826F5">
        <w:rPr>
          <w:rFonts w:ascii="Times New Roman" w:hAnsi="Times New Roman"/>
          <w:b/>
          <w:sz w:val="28"/>
          <w:szCs w:val="28"/>
        </w:rPr>
        <w:t>Краснодарском крае</w:t>
      </w:r>
    </w:p>
    <w:p w:rsidR="00FC2BCC" w:rsidRPr="00B61077" w:rsidRDefault="00FC2BCC" w:rsidP="00FC2BCC">
      <w:pPr>
        <w:spacing w:after="100" w:afterAutospacing="1" w:line="300" w:lineRule="auto"/>
        <w:ind w:firstLine="708"/>
        <w:contextualSpacing/>
        <w:jc w:val="center"/>
        <w:rPr>
          <w:rFonts w:ascii="Times New Roman" w:hAnsi="Times New Roman" w:cs="Times New Roman"/>
          <w:b/>
          <w:sz w:val="32"/>
          <w:szCs w:val="32"/>
        </w:rPr>
      </w:pPr>
    </w:p>
    <w:p w:rsidR="00FC2BCC" w:rsidRPr="00FC2BCC" w:rsidRDefault="00C826F5" w:rsidP="00FC2BCC">
      <w:pPr>
        <w:suppressAutoHyphens/>
        <w:spacing w:after="100" w:afterAutospacing="1"/>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 xml:space="preserve">. </w:t>
      </w:r>
      <w:r w:rsidR="00FC2BCC" w:rsidRPr="00FC2BCC">
        <w:rPr>
          <w:rFonts w:ascii="Times New Roman" w:hAnsi="Times New Roman" w:cs="Times New Roman"/>
          <w:b/>
          <w:color w:val="000000"/>
          <w:sz w:val="28"/>
          <w:szCs w:val="28"/>
        </w:rPr>
        <w:t>Анализ, оценка и динамика уровня и структуры незаконного потребления наркотиков на основании статистических данных, аналитических справок и социологических исследований</w:t>
      </w:r>
    </w:p>
    <w:p w:rsidR="00FC2BCC" w:rsidRPr="00FC2BCC" w:rsidRDefault="00FC2BCC" w:rsidP="00FC2BCC">
      <w:pPr>
        <w:suppressAutoHyphens/>
        <w:spacing w:after="100" w:afterAutospacing="1"/>
        <w:contextualSpacing/>
        <w:jc w:val="both"/>
        <w:rPr>
          <w:rFonts w:ascii="Times New Roman" w:hAnsi="Times New Roman" w:cs="Times New Roman"/>
          <w:b/>
          <w:color w:val="000000"/>
          <w:sz w:val="28"/>
          <w:szCs w:val="28"/>
        </w:rPr>
      </w:pP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По состоянию на 01 я</w:t>
      </w:r>
      <w:bookmarkStart w:id="0" w:name="_GoBack"/>
      <w:bookmarkEnd w:id="0"/>
      <w:r w:rsidRPr="00FC2BCC">
        <w:rPr>
          <w:rFonts w:ascii="Times New Roman" w:hAnsi="Times New Roman" w:cs="Times New Roman"/>
          <w:sz w:val="28"/>
          <w:szCs w:val="28"/>
        </w:rPr>
        <w:t xml:space="preserve">нваря 2019 </w:t>
      </w:r>
      <w:r w:rsidR="000A52B4">
        <w:rPr>
          <w:rFonts w:ascii="Times New Roman" w:hAnsi="Times New Roman" w:cs="Times New Roman"/>
          <w:sz w:val="28"/>
          <w:szCs w:val="28"/>
        </w:rPr>
        <w:t xml:space="preserve">года </w:t>
      </w:r>
      <w:r w:rsidRPr="00FC2BCC">
        <w:rPr>
          <w:rFonts w:ascii="Times New Roman" w:hAnsi="Times New Roman" w:cs="Times New Roman"/>
          <w:sz w:val="28"/>
          <w:szCs w:val="28"/>
        </w:rPr>
        <w:t xml:space="preserve">в Краснодарском крае зарегистрировано 36 899 потребителей психоактивных веществ или 660,4 в расчете на 100 тысяч населения. </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В сравнении с 2017 годом число зарегистрированных потребителей психоактивных веществ сократилось на 9 415 человек (2017 год – зарегистрировано 46 314 потребителей психоактивных веществ, т.е. 835,6 на 100 тыс. населения).</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Большинство из зарегистрированных составляют больные алкоголизмом, алкогольными психозами и лица, употребляющие алкоголь с вредными последствиями. На их долю приходится 75,0% (27 665 чел.) от общего чи</w:t>
      </w:r>
      <w:r w:rsidR="000A52B4">
        <w:rPr>
          <w:rFonts w:ascii="Times New Roman" w:hAnsi="Times New Roman" w:cs="Times New Roman"/>
          <w:sz w:val="28"/>
          <w:szCs w:val="28"/>
        </w:rPr>
        <w:t>сла зарегистрированных больных.</w:t>
      </w:r>
    </w:p>
    <w:p w:rsidR="00FC2BCC" w:rsidRPr="00FC2BCC" w:rsidRDefault="00FC2BCC" w:rsidP="00FC2BCC">
      <w:pPr>
        <w:ind w:firstLine="851"/>
        <w:jc w:val="both"/>
        <w:rPr>
          <w:rFonts w:ascii="Times New Roman" w:eastAsia="TimesNewRoman" w:hAnsi="Times New Roman" w:cs="Times New Roman"/>
          <w:sz w:val="28"/>
          <w:szCs w:val="28"/>
        </w:rPr>
      </w:pPr>
    </w:p>
    <w:p w:rsidR="00FC2BCC" w:rsidRPr="00824A2E" w:rsidRDefault="00FC2BCC" w:rsidP="00FC2BCC">
      <w:pPr>
        <w:jc w:val="center"/>
        <w:rPr>
          <w:rFonts w:eastAsia="TimesNewRoman"/>
          <w:sz w:val="28"/>
          <w:szCs w:val="28"/>
        </w:rPr>
      </w:pPr>
      <w:r w:rsidRPr="00824A2E">
        <w:rPr>
          <w:rFonts w:eastAsia="TimesNewRoman"/>
          <w:noProof/>
          <w:sz w:val="28"/>
          <w:szCs w:val="28"/>
          <w:lang w:eastAsia="ru-RU"/>
        </w:rPr>
        <w:drawing>
          <wp:inline distT="0" distB="0" distL="0" distR="0">
            <wp:extent cx="5467350" cy="25146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2BCC" w:rsidRPr="00FC2BCC" w:rsidRDefault="00FC2BCC" w:rsidP="00C826F5">
      <w:pPr>
        <w:jc w:val="center"/>
        <w:rPr>
          <w:rFonts w:ascii="Times New Roman" w:eastAsia="TimesNewRoman" w:hAnsi="Times New Roman" w:cs="Times New Roman"/>
          <w:b/>
          <w:bCs/>
        </w:rPr>
      </w:pPr>
      <w:r w:rsidRPr="00FC2BCC">
        <w:rPr>
          <w:rFonts w:ascii="Times New Roman" w:eastAsia="TimesNewRoman" w:hAnsi="Times New Roman" w:cs="Times New Roman"/>
          <w:b/>
          <w:bCs/>
        </w:rPr>
        <w:t>Структура потребителей психоактивных веществ среди зарегистрированных больных наркологическими расстройствами</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 xml:space="preserve">На больных наркоманией и лиц, употребляющих наркотики, приходится 24,7% (9 106 чел.), токсикоманией и лиц, употребляющих ненаркотические психоактивные вещества </w:t>
      </w:r>
      <w:r w:rsidR="000A52B4">
        <w:rPr>
          <w:rFonts w:ascii="Times New Roman" w:hAnsi="Times New Roman" w:cs="Times New Roman"/>
          <w:sz w:val="28"/>
          <w:szCs w:val="28"/>
        </w:rPr>
        <w:t>– 0,3% (128 чел.)</w:t>
      </w:r>
      <w:r w:rsidRPr="00FC2BCC">
        <w:rPr>
          <w:rFonts w:ascii="Times New Roman" w:hAnsi="Times New Roman" w:cs="Times New Roman"/>
          <w:sz w:val="28"/>
          <w:szCs w:val="28"/>
        </w:rPr>
        <w:t>.</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 xml:space="preserve">По сравнению с 2017 годом, в 2018 году отмечается незначительное снижение доли потребителей спиртных напитков (с 76,4% до 75,0%) и доли </w:t>
      </w:r>
      <w:r w:rsidRPr="00FC2BCC">
        <w:rPr>
          <w:rFonts w:ascii="Times New Roman" w:hAnsi="Times New Roman" w:cs="Times New Roman"/>
          <w:sz w:val="28"/>
          <w:szCs w:val="28"/>
        </w:rPr>
        <w:lastRenderedPageBreak/>
        <w:t>потребителей ненаркотических психоактивных веществ (с 0,4% до 0,3%), при этом несколько выросла доля потребителей наркотиков (с 23,2 до 24,7%).</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В 2018 году число лиц, впервые зарегистрированных как потребители психоактивных веществ, составило 2 995 человек, что на 13,2% (или на 454 чел.) ниже уровня 2017 года (3 449 чел.).</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Общее число зарегистрированных потребителей наркотиков (включая больных наркоманией и лиц, употребляющих наркотики с вредными последствиями) в 2018 году составило 9 106 человек или 163,0 на 100 тысяч населения. В сравнении с 2017 годом показатель снизился на 16,0% или на    1 649 человек (2017г. – 10 755 чел. или 194,1 на 100 тысяч населения).</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Из общего числа потребителей наркотиков в 2018 году употребляли наркотики инъекционным способом (ПИН) 2 868 человек, что составляет 35,5% от общего числа зарегистрированных потребителей наркотиков.</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За 2018 год число зарегистрированных ПИН уменьшилось на 869 человек или на 23,3% (2017– 3 737 чел.).</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В 2018 году в Краснодарском крае зарегистрировано 3 689 больных наркоманией, или 66,0 в расчете на 100 тысяч населения. По сравнению с 2017 годом (86,8) этот показатель снизился на 24,0%.</w:t>
      </w:r>
    </w:p>
    <w:p w:rsidR="00FC2BCC" w:rsidRPr="005A038D" w:rsidRDefault="00FC2BCC" w:rsidP="00FC2BCC">
      <w:pPr>
        <w:ind w:firstLine="851"/>
        <w:jc w:val="both"/>
        <w:rPr>
          <w:rFonts w:eastAsia="TimesNewRoman"/>
          <w:sz w:val="28"/>
          <w:szCs w:val="28"/>
        </w:rPr>
      </w:pPr>
      <w:r w:rsidRPr="005A038D">
        <w:rPr>
          <w:rFonts w:eastAsia="TimesNewRoman"/>
          <w:noProof/>
          <w:sz w:val="28"/>
          <w:szCs w:val="28"/>
          <w:lang w:eastAsia="ru-RU"/>
        </w:rPr>
        <w:drawing>
          <wp:inline distT="0" distB="0" distL="0" distR="0">
            <wp:extent cx="5334000" cy="21717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2BCC" w:rsidRPr="00C826F5" w:rsidRDefault="00FC2BCC" w:rsidP="00C826F5">
      <w:pPr>
        <w:jc w:val="center"/>
        <w:rPr>
          <w:rFonts w:ascii="Times New Roman" w:eastAsia="TimesNewRoman" w:hAnsi="Times New Roman" w:cs="Times New Roman"/>
          <w:b/>
        </w:rPr>
      </w:pPr>
      <w:r w:rsidRPr="00C826F5">
        <w:rPr>
          <w:rFonts w:ascii="Times New Roman" w:eastAsia="TimesNewRoman" w:hAnsi="Times New Roman" w:cs="Times New Roman"/>
          <w:b/>
        </w:rPr>
        <w:t>Структура употребляемых психоактивных веществ среди зарегистрированных больных наркоманией</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В структуре зарегистрированных больных наркоманией, как и в 2017 году, большинство составляют больные с опиоидной зависимостью – 50,7% или 1 871 чел. (2017 – 55,3% или 2 664чел.).</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 xml:space="preserve">Далее следуют больные употребляющие сочетания различных наркотиков (полинаркомания) и пациенты с зависимостью от каннабиноидов – 19,8% (729 чел.) и 17,6% (650 чел.) (в 2017 году 18,7% или 895чел. и 16,8% или 810 чел. соответственно). Удельный вес больных с синдромом зависимости от психостимуляторов в 2018 году составил 11,9% или 439 чел. (2017 </w:t>
      </w:r>
      <w:r w:rsidR="00C826F5">
        <w:rPr>
          <w:rFonts w:ascii="Times New Roman" w:hAnsi="Times New Roman" w:cs="Times New Roman"/>
          <w:sz w:val="28"/>
          <w:szCs w:val="28"/>
        </w:rPr>
        <w:t>год –9,2% или 441 чел.)</w:t>
      </w:r>
      <w:r w:rsidRPr="00FC2BCC">
        <w:rPr>
          <w:rFonts w:ascii="Times New Roman" w:hAnsi="Times New Roman" w:cs="Times New Roman"/>
          <w:sz w:val="28"/>
          <w:szCs w:val="28"/>
        </w:rPr>
        <w:t>.</w:t>
      </w:r>
    </w:p>
    <w:p w:rsidR="00FC2BCC" w:rsidRPr="00384F07" w:rsidRDefault="00FC2BCC" w:rsidP="00FC2BCC">
      <w:pPr>
        <w:suppressAutoHyphens/>
        <w:spacing w:after="100" w:afterAutospacing="1"/>
        <w:ind w:firstLine="851"/>
        <w:contextualSpacing/>
        <w:jc w:val="both"/>
        <w:rPr>
          <w:sz w:val="28"/>
          <w:szCs w:val="28"/>
        </w:rPr>
      </w:pPr>
      <w:r w:rsidRPr="00FC2BCC">
        <w:rPr>
          <w:rFonts w:ascii="Times New Roman" w:hAnsi="Times New Roman" w:cs="Times New Roman"/>
          <w:sz w:val="28"/>
          <w:szCs w:val="28"/>
        </w:rPr>
        <w:lastRenderedPageBreak/>
        <w:t>В 2018 году за наркологической помощью по поводу наркомании впервые в жизни обратились 221 человек. Показатель первичной заболеваемости наркоманией в 2018 году, по сравнению в 2017 годом (4,3 на 100 тыс. населения), снизился на 7,0% и составил 4,0 на 100 тысяч населения</w:t>
      </w:r>
      <w:r w:rsidRPr="00384F07">
        <w:rPr>
          <w:sz w:val="28"/>
          <w:szCs w:val="28"/>
        </w:rPr>
        <w:t>.</w:t>
      </w:r>
    </w:p>
    <w:p w:rsidR="00FC2BCC" w:rsidRPr="00396257" w:rsidRDefault="00FC2BCC" w:rsidP="00FC2BCC">
      <w:pPr>
        <w:jc w:val="center"/>
        <w:rPr>
          <w:rFonts w:eastAsia="TimesNewRoman"/>
          <w:sz w:val="28"/>
          <w:szCs w:val="28"/>
        </w:rPr>
      </w:pPr>
      <w:r>
        <w:rPr>
          <w:rFonts w:eastAsia="TimesNewRoman"/>
          <w:noProof/>
          <w:sz w:val="28"/>
          <w:szCs w:val="28"/>
          <w:lang w:eastAsia="ru-RU"/>
        </w:rPr>
        <w:drawing>
          <wp:inline distT="0" distB="0" distL="0" distR="0">
            <wp:extent cx="5400675" cy="25908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2BCC" w:rsidRPr="00FC2BCC" w:rsidRDefault="00FC2BCC" w:rsidP="00C826F5">
      <w:pPr>
        <w:jc w:val="center"/>
        <w:rPr>
          <w:rFonts w:ascii="Times New Roman" w:hAnsi="Times New Roman" w:cs="Times New Roman"/>
          <w:b/>
        </w:rPr>
      </w:pPr>
      <w:r w:rsidRPr="00FC2BCC">
        <w:rPr>
          <w:rFonts w:ascii="Times New Roman" w:hAnsi="Times New Roman" w:cs="Times New Roman"/>
          <w:b/>
        </w:rPr>
        <w:t>Динамика показателей первичной заболеваемости наркоманией по Краснодарскому краю в сравнении с ЮФО и РФ (на 100 тыс. населения)</w:t>
      </w:r>
    </w:p>
    <w:p w:rsidR="00FC2BCC" w:rsidRDefault="00FC2BCC" w:rsidP="00FC2BCC">
      <w:pPr>
        <w:suppressAutoHyphens/>
        <w:spacing w:after="100" w:afterAutospacing="1"/>
        <w:ind w:firstLine="851"/>
        <w:contextualSpacing/>
        <w:jc w:val="both"/>
        <w:rPr>
          <w:sz w:val="28"/>
          <w:szCs w:val="28"/>
        </w:rPr>
      </w:pPr>
      <w:r w:rsidRPr="00FC2BCC">
        <w:rPr>
          <w:rFonts w:ascii="Times New Roman" w:hAnsi="Times New Roman" w:cs="Times New Roman"/>
          <w:sz w:val="28"/>
          <w:szCs w:val="28"/>
        </w:rPr>
        <w:t>Показатели первичной заболеваемости наркоманией в муниципальных образованиях края варьируют</w:t>
      </w:r>
      <w:r w:rsidRPr="00384F07">
        <w:rPr>
          <w:sz w:val="28"/>
          <w:szCs w:val="28"/>
        </w:rPr>
        <w:t>.</w:t>
      </w:r>
    </w:p>
    <w:p w:rsidR="00FC2BCC" w:rsidRPr="00FC2BCC" w:rsidRDefault="00FC2BCC" w:rsidP="00FC2BCC">
      <w:pPr>
        <w:pStyle w:val="13"/>
        <w:jc w:val="center"/>
        <w:rPr>
          <w:rFonts w:ascii="Times New Roman" w:hAnsi="Times New Roman"/>
          <w:b/>
          <w:sz w:val="28"/>
          <w:szCs w:val="28"/>
        </w:rPr>
      </w:pPr>
      <w:r w:rsidRPr="00FC2BCC">
        <w:rPr>
          <w:rFonts w:ascii="Times New Roman" w:hAnsi="Times New Roman"/>
          <w:b/>
          <w:sz w:val="28"/>
          <w:szCs w:val="28"/>
        </w:rPr>
        <w:t>Показатели первичной заболеваемости наркоманией</w:t>
      </w:r>
    </w:p>
    <w:p w:rsidR="00FC2BCC" w:rsidRPr="00FC2BCC" w:rsidRDefault="00FC2BCC" w:rsidP="00FC2BCC">
      <w:pPr>
        <w:pStyle w:val="13"/>
        <w:jc w:val="center"/>
        <w:rPr>
          <w:rFonts w:ascii="Times New Roman" w:hAnsi="Times New Roman"/>
          <w:b/>
          <w:sz w:val="28"/>
          <w:szCs w:val="28"/>
        </w:rPr>
      </w:pPr>
      <w:r w:rsidRPr="00FC2BCC">
        <w:rPr>
          <w:rFonts w:ascii="Times New Roman" w:hAnsi="Times New Roman"/>
          <w:b/>
          <w:sz w:val="28"/>
          <w:szCs w:val="28"/>
        </w:rPr>
        <w:t>за 12 месяцев 2017-2018 (на 100 тысяч населения)</w:t>
      </w:r>
    </w:p>
    <w:p w:rsidR="00FC2BCC" w:rsidRPr="008E59A0" w:rsidRDefault="00FC2BCC" w:rsidP="00FC2BCC">
      <w:pPr>
        <w:jc w:val="center"/>
        <w:rPr>
          <w:b/>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835"/>
        <w:gridCol w:w="2781"/>
        <w:gridCol w:w="15"/>
      </w:tblGrid>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Муниципальное образование</w:t>
            </w:r>
          </w:p>
        </w:tc>
        <w:tc>
          <w:tcPr>
            <w:tcW w:w="2835"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12 месяцев 2017г.</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12 месяцев 2018г.</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4,3</w:t>
            </w:r>
          </w:p>
        </w:tc>
        <w:tc>
          <w:tcPr>
            <w:tcW w:w="2796" w:type="dxa"/>
            <w:gridSpan w:val="2"/>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г. Анапа</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2,2</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2,7</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г. Армавир</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4,8</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2,4</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Абинский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2,1</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4,1</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Апшеронский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4,9</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Белоглинский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3,3</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Белореченский</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2,8</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6,4</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Брюховецкий р-он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2,0</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Выселковский р-он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1,7</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lastRenderedPageBreak/>
              <w:t>г. Геленджик</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5,3</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6,9</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г. Горячий Ключ</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3,1</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1,5</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Гулькевичский р-он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2,0</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Динской р-он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4,3</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2,8</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Ейский</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11,0</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4,4</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Кавказский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3,2</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0,8</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Калининский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3,9</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Каневской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1,9</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Кореновский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3,5</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Красноармейский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5,7</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2,9</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г. Краснодар</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10,4</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8,5</w:t>
            </w:r>
          </w:p>
        </w:tc>
      </w:tr>
      <w:tr w:rsidR="00FC2BCC" w:rsidRPr="00D43B74" w:rsidTr="00FC2BCC">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Крыловской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96" w:type="dxa"/>
            <w:gridSpan w:val="2"/>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2,8</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Крымский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2,2</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1,5</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Курганинский р-он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4,7</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5,7</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Кущевский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1,5</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3,0</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Лабинский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3,1</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Ленинградский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1,6</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Мостовский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4,3</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4,3</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Новокубанский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4,6</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11,5</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г. Новороссийск</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1,8</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2,7</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Новопокровский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Отрадненский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Павловский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3,0</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Прим.-Ахтарский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3,4</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3,4</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Северский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2,5</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2,5</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Славянский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0,8</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1,5</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г. Сочи</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2,1</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2,4</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lastRenderedPageBreak/>
              <w:t>Староминской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Тбилисский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2,1</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4,1</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Темрюкский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2,4</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4,0</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Тимашевский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2,7</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2,7</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Тихорецкий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5,1</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1,7</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Туапсинский</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6,1</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8,5</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Успенский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2,4</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2,5</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Усть-Лабинский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0,9</w:t>
            </w:r>
          </w:p>
        </w:tc>
      </w:tr>
      <w:tr w:rsidR="00FC2BCC" w:rsidRPr="00D43B74" w:rsidTr="00FC2BCC">
        <w:trPr>
          <w:gridAfter w:val="1"/>
          <w:wAfter w:w="15" w:type="dxa"/>
        </w:trPr>
        <w:tc>
          <w:tcPr>
            <w:tcW w:w="4077"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Щербиновский р-н</w:t>
            </w:r>
          </w:p>
        </w:tc>
        <w:tc>
          <w:tcPr>
            <w:tcW w:w="2835"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0,0</w:t>
            </w:r>
          </w:p>
        </w:tc>
        <w:tc>
          <w:tcPr>
            <w:tcW w:w="2781"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16,7</w:t>
            </w:r>
          </w:p>
        </w:tc>
      </w:tr>
    </w:tbl>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В 2018 году наиболее высокие показатели первичной заболеваемости наркоманией в расчете на 100 тысяч населения, превышающие среднекраевой показатель, отмечены в 5 муниципальных образованиях: гг. Краснодар (8,5), Геленджик (6,9), Новокубанский (11,5), Туапсинский (8,5), Щербиновский (16,7) районы.</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По итогам 2018 года в 8 муниципальных образованиях Краснодарского края не выявлены больные наркоманией: Белоглинский, Брюховецкий, Выселковский, Калининский, Кореновский, Новопокровский, Отрадненский, Староминской районы.</w:t>
      </w:r>
    </w:p>
    <w:p w:rsidR="00FC2BCC" w:rsidRDefault="00FC2BCC" w:rsidP="00FC2BCC">
      <w:pPr>
        <w:suppressAutoHyphens/>
        <w:spacing w:after="100" w:afterAutospacing="1"/>
        <w:ind w:firstLine="851"/>
        <w:contextualSpacing/>
        <w:jc w:val="both"/>
        <w:rPr>
          <w:sz w:val="28"/>
          <w:szCs w:val="28"/>
        </w:rPr>
      </w:pPr>
    </w:p>
    <w:p w:rsidR="00FC2BCC" w:rsidRDefault="00FC2BCC" w:rsidP="00FC2BCC">
      <w:pPr>
        <w:suppressAutoHyphens/>
        <w:spacing w:after="100" w:afterAutospacing="1"/>
        <w:ind w:firstLine="851"/>
        <w:contextualSpacing/>
        <w:jc w:val="both"/>
        <w:rPr>
          <w:sz w:val="28"/>
          <w:szCs w:val="28"/>
        </w:rPr>
      </w:pPr>
      <w:r w:rsidRPr="008864A2">
        <w:rPr>
          <w:rFonts w:eastAsia="TimesNewRoman"/>
          <w:noProof/>
          <w:color w:val="000000" w:themeColor="text1"/>
          <w:sz w:val="28"/>
          <w:szCs w:val="28"/>
          <w:lang w:eastAsia="ru-RU"/>
        </w:rPr>
        <w:drawing>
          <wp:inline distT="0" distB="0" distL="0" distR="0">
            <wp:extent cx="4778734" cy="1844702"/>
            <wp:effectExtent l="0" t="0" r="22225"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2BCC" w:rsidRPr="00FC2BCC" w:rsidRDefault="00FC2BCC" w:rsidP="004C60F7">
      <w:pPr>
        <w:suppressAutoHyphens/>
        <w:spacing w:after="100" w:afterAutospacing="1"/>
        <w:contextualSpacing/>
        <w:jc w:val="center"/>
        <w:rPr>
          <w:rFonts w:ascii="Times New Roman" w:eastAsia="TimesNewRoman" w:hAnsi="Times New Roman" w:cs="Times New Roman"/>
          <w:b/>
          <w:color w:val="000000" w:themeColor="text1"/>
        </w:rPr>
      </w:pPr>
      <w:r w:rsidRPr="00FC2BCC">
        <w:rPr>
          <w:rFonts w:ascii="Times New Roman" w:eastAsia="TimesNewRoman" w:hAnsi="Times New Roman" w:cs="Times New Roman"/>
          <w:b/>
          <w:color w:val="000000" w:themeColor="text1"/>
        </w:rPr>
        <w:t>Структура употребляемых психоактивных веществ среди впервые выявленных больных наркоманией</w:t>
      </w:r>
    </w:p>
    <w:p w:rsidR="00FC2BCC" w:rsidRPr="008864A2" w:rsidRDefault="00FC2BCC" w:rsidP="00FC2BCC">
      <w:pPr>
        <w:suppressAutoHyphens/>
        <w:spacing w:after="100" w:afterAutospacing="1"/>
        <w:contextualSpacing/>
        <w:rPr>
          <w:rFonts w:eastAsia="TimesNewRoman"/>
          <w:b/>
          <w:color w:val="000000" w:themeColor="text1"/>
        </w:rPr>
      </w:pPr>
    </w:p>
    <w:p w:rsidR="00FC2BCC" w:rsidRPr="00FC2BCC" w:rsidRDefault="00FC2BCC" w:rsidP="00FC2BCC">
      <w:pPr>
        <w:suppressAutoHyphens/>
        <w:spacing w:after="100" w:afterAutospacing="1"/>
        <w:ind w:firstLine="851"/>
        <w:contextualSpacing/>
        <w:jc w:val="both"/>
        <w:rPr>
          <w:rFonts w:ascii="Times New Roman" w:hAnsi="Times New Roman" w:cs="Times New Roman"/>
          <w:color w:val="000000" w:themeColor="text1"/>
          <w:sz w:val="28"/>
          <w:szCs w:val="28"/>
        </w:rPr>
      </w:pPr>
      <w:r w:rsidRPr="00FC2BCC">
        <w:rPr>
          <w:rFonts w:ascii="Times New Roman" w:hAnsi="Times New Roman" w:cs="Times New Roman"/>
          <w:color w:val="000000" w:themeColor="text1"/>
          <w:sz w:val="28"/>
          <w:szCs w:val="28"/>
        </w:rPr>
        <w:t>Снизилась доля больных:</w:t>
      </w:r>
    </w:p>
    <w:p w:rsidR="00FC2BCC" w:rsidRPr="00FC2BCC" w:rsidRDefault="00FC2BCC" w:rsidP="00FC2BCC">
      <w:pPr>
        <w:suppressAutoHyphens/>
        <w:spacing w:after="100" w:afterAutospacing="1"/>
        <w:ind w:firstLine="851"/>
        <w:contextualSpacing/>
        <w:jc w:val="both"/>
        <w:rPr>
          <w:rFonts w:ascii="Times New Roman" w:hAnsi="Times New Roman" w:cs="Times New Roman"/>
          <w:color w:val="000000" w:themeColor="text1"/>
          <w:sz w:val="28"/>
          <w:szCs w:val="28"/>
        </w:rPr>
      </w:pPr>
      <w:r w:rsidRPr="00FC2BCC">
        <w:rPr>
          <w:rFonts w:ascii="Times New Roman" w:hAnsi="Times New Roman" w:cs="Times New Roman"/>
          <w:color w:val="000000" w:themeColor="text1"/>
          <w:sz w:val="28"/>
          <w:szCs w:val="28"/>
        </w:rPr>
        <w:t>- с каннабиноидной зависимостью - с 13,9 % (33 человека) в 2017 году до 12,2 % (27 человек) в 2018 году;</w:t>
      </w:r>
    </w:p>
    <w:p w:rsidR="00FC2BCC" w:rsidRPr="00FC2BCC" w:rsidRDefault="00FC2BCC" w:rsidP="00FC2BCC">
      <w:pPr>
        <w:suppressAutoHyphens/>
        <w:spacing w:after="100" w:afterAutospacing="1"/>
        <w:ind w:firstLine="851"/>
        <w:contextualSpacing/>
        <w:jc w:val="both"/>
        <w:rPr>
          <w:rFonts w:ascii="Times New Roman" w:hAnsi="Times New Roman" w:cs="Times New Roman"/>
          <w:color w:val="000000" w:themeColor="text1"/>
          <w:sz w:val="28"/>
          <w:szCs w:val="28"/>
        </w:rPr>
      </w:pPr>
      <w:r w:rsidRPr="00FC2BCC">
        <w:rPr>
          <w:rFonts w:ascii="Times New Roman" w:hAnsi="Times New Roman" w:cs="Times New Roman"/>
          <w:color w:val="000000" w:themeColor="text1"/>
          <w:sz w:val="28"/>
          <w:szCs w:val="28"/>
        </w:rPr>
        <w:t>Увеличилась доля больных:</w:t>
      </w:r>
    </w:p>
    <w:p w:rsidR="00FC2BCC" w:rsidRPr="00FC2BCC" w:rsidRDefault="00FC2BCC" w:rsidP="00FC2BCC">
      <w:pPr>
        <w:suppressAutoHyphens/>
        <w:spacing w:after="100" w:afterAutospacing="1"/>
        <w:ind w:firstLine="851"/>
        <w:contextualSpacing/>
        <w:jc w:val="both"/>
        <w:rPr>
          <w:rFonts w:ascii="Times New Roman" w:hAnsi="Times New Roman" w:cs="Times New Roman"/>
          <w:color w:val="000000" w:themeColor="text1"/>
          <w:sz w:val="28"/>
          <w:szCs w:val="28"/>
        </w:rPr>
      </w:pPr>
      <w:r w:rsidRPr="00FC2BCC">
        <w:rPr>
          <w:rFonts w:ascii="Times New Roman" w:hAnsi="Times New Roman" w:cs="Times New Roman"/>
          <w:color w:val="000000" w:themeColor="text1"/>
          <w:sz w:val="28"/>
          <w:szCs w:val="28"/>
        </w:rPr>
        <w:lastRenderedPageBreak/>
        <w:t>- с зависимостью от психостимуляторов - с 27,5 % (65 человек) в 2017 году до 29,4 % (65 человек) в 2018 году; с зависимостью от сочетаний наркотиков (полинаркомания) - с 29,7 % (48 человек) в 2017 году до 31,7 % (70 человек) в 2018 году; опиоидной зависимостью - с 24,4 % (68 человек) в 2017 году до 26,7 % (</w:t>
      </w:r>
      <w:r w:rsidRPr="00FC2BCC">
        <w:rPr>
          <w:rFonts w:ascii="Times New Roman" w:hAnsi="Times New Roman" w:cs="Times New Roman"/>
          <w:sz w:val="28"/>
          <w:szCs w:val="28"/>
        </w:rPr>
        <w:t>59 человек) в 2018 году.</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Выявленные изменения в структуре первичной обращаемости могут свидетельствовать об изменениях в структуре потребляемых наркотиков.</w:t>
      </w:r>
    </w:p>
    <w:p w:rsidR="00FC2BCC" w:rsidRPr="00FC2BCC" w:rsidRDefault="00FC2BCC" w:rsidP="00FC2BCC">
      <w:pPr>
        <w:suppressAutoHyphens/>
        <w:spacing w:after="100" w:afterAutospacing="1"/>
        <w:ind w:firstLine="851"/>
        <w:contextualSpacing/>
        <w:jc w:val="both"/>
        <w:rPr>
          <w:rFonts w:ascii="Times New Roman" w:hAnsi="Times New Roman" w:cs="Times New Roman"/>
          <w:color w:val="000000" w:themeColor="text1"/>
          <w:sz w:val="28"/>
          <w:szCs w:val="28"/>
        </w:rPr>
      </w:pPr>
      <w:r w:rsidRPr="00FC2BCC">
        <w:rPr>
          <w:rFonts w:ascii="Times New Roman" w:hAnsi="Times New Roman" w:cs="Times New Roman"/>
          <w:sz w:val="28"/>
          <w:szCs w:val="28"/>
        </w:rPr>
        <w:t xml:space="preserve">Остается актуальным употребление наркозависимыми фармацевтических препаратов, оказывающих наркотическое действие. Наиболее часто наркопотребители </w:t>
      </w:r>
      <w:r w:rsidRPr="00FC2BCC">
        <w:rPr>
          <w:rFonts w:ascii="Times New Roman" w:hAnsi="Times New Roman" w:cs="Times New Roman"/>
          <w:color w:val="000000" w:themeColor="text1"/>
          <w:sz w:val="28"/>
          <w:szCs w:val="28"/>
        </w:rPr>
        <w:t>используют баклофен, прегабалин и фенобарбитал.</w:t>
      </w:r>
    </w:p>
    <w:p w:rsidR="00FC2BCC" w:rsidRPr="00FC2BCC" w:rsidRDefault="00FC2BCC" w:rsidP="00FC2BCC">
      <w:pPr>
        <w:suppressAutoHyphens/>
        <w:spacing w:after="100" w:afterAutospacing="1"/>
        <w:contextualSpacing/>
        <w:jc w:val="center"/>
        <w:rPr>
          <w:rFonts w:ascii="Times New Roman" w:hAnsi="Times New Roman" w:cs="Times New Roman"/>
          <w:b/>
          <w:sz w:val="28"/>
        </w:rPr>
      </w:pPr>
      <w:r w:rsidRPr="00FC2BCC">
        <w:rPr>
          <w:rFonts w:ascii="Times New Roman" w:hAnsi="Times New Roman" w:cs="Times New Roman"/>
          <w:b/>
          <w:sz w:val="28"/>
        </w:rPr>
        <w:t>Количество случаев идентификации лекарственных средств в биологическом материале (2014 - 2018гг.)</w:t>
      </w:r>
    </w:p>
    <w:p w:rsidR="00FC2BCC" w:rsidRPr="00FC2BCC" w:rsidRDefault="00FC2BCC" w:rsidP="00FC2BCC">
      <w:pPr>
        <w:suppressAutoHyphens/>
        <w:spacing w:after="100" w:afterAutospacing="1"/>
        <w:contextualSpacing/>
        <w:jc w:val="center"/>
        <w:rPr>
          <w:rFonts w:ascii="Times New Roman" w:hAnsi="Times New Roman" w:cs="Times New Roman"/>
          <w:sz w:val="28"/>
        </w:rPr>
      </w:pPr>
    </w:p>
    <w:tbl>
      <w:tblPr>
        <w:tblStyle w:val="a8"/>
        <w:tblW w:w="9889" w:type="dxa"/>
        <w:tblLook w:val="01E0" w:firstRow="1" w:lastRow="1" w:firstColumn="1" w:lastColumn="1" w:noHBand="0" w:noVBand="0"/>
      </w:tblPr>
      <w:tblGrid>
        <w:gridCol w:w="595"/>
        <w:gridCol w:w="2434"/>
        <w:gridCol w:w="1538"/>
        <w:gridCol w:w="1399"/>
        <w:gridCol w:w="1262"/>
        <w:gridCol w:w="1262"/>
        <w:gridCol w:w="1399"/>
      </w:tblGrid>
      <w:tr w:rsidR="00FC2BCC" w:rsidRPr="00FC2BCC" w:rsidTr="00FC2BCC">
        <w:tc>
          <w:tcPr>
            <w:tcW w:w="498" w:type="dxa"/>
          </w:tcPr>
          <w:p w:rsidR="00FC2BCC" w:rsidRPr="00FC2BCC" w:rsidRDefault="00FC2BCC" w:rsidP="00FC2BCC">
            <w:pPr>
              <w:suppressAutoHyphens/>
              <w:spacing w:after="100" w:afterAutospacing="1"/>
              <w:contextualSpacing/>
              <w:jc w:val="center"/>
              <w:rPr>
                <w:rFonts w:ascii="Times New Roman" w:hAnsi="Times New Roman"/>
                <w:sz w:val="28"/>
              </w:rPr>
            </w:pPr>
            <w:r w:rsidRPr="00FC2BCC">
              <w:rPr>
                <w:rFonts w:ascii="Times New Roman" w:hAnsi="Times New Roman"/>
                <w:sz w:val="28"/>
              </w:rPr>
              <w:t>№ п/п</w:t>
            </w:r>
          </w:p>
        </w:tc>
        <w:tc>
          <w:tcPr>
            <w:tcW w:w="2445" w:type="dxa"/>
          </w:tcPr>
          <w:p w:rsidR="00FC2BCC" w:rsidRPr="00FC2BCC" w:rsidRDefault="00FC2BCC" w:rsidP="00FC2BCC">
            <w:pPr>
              <w:suppressAutoHyphens/>
              <w:spacing w:after="100" w:afterAutospacing="1"/>
              <w:contextualSpacing/>
              <w:jc w:val="center"/>
              <w:rPr>
                <w:rFonts w:ascii="Times New Roman" w:hAnsi="Times New Roman"/>
                <w:sz w:val="28"/>
              </w:rPr>
            </w:pPr>
            <w:r w:rsidRPr="00FC2BCC">
              <w:rPr>
                <w:rFonts w:ascii="Times New Roman" w:hAnsi="Times New Roman"/>
                <w:sz w:val="28"/>
              </w:rPr>
              <w:t>Лекарственные препараты</w:t>
            </w:r>
          </w:p>
        </w:tc>
        <w:tc>
          <w:tcPr>
            <w:tcW w:w="1560" w:type="dxa"/>
          </w:tcPr>
          <w:p w:rsidR="00FC2BCC" w:rsidRPr="00FC2BCC" w:rsidRDefault="00FC2BCC" w:rsidP="00FC2BCC">
            <w:pPr>
              <w:suppressAutoHyphens/>
              <w:spacing w:after="100" w:afterAutospacing="1"/>
              <w:contextualSpacing/>
              <w:jc w:val="center"/>
              <w:rPr>
                <w:rFonts w:ascii="Times New Roman" w:hAnsi="Times New Roman"/>
                <w:sz w:val="28"/>
              </w:rPr>
            </w:pPr>
            <w:r w:rsidRPr="00FC2BCC">
              <w:rPr>
                <w:rFonts w:ascii="Times New Roman" w:hAnsi="Times New Roman"/>
                <w:sz w:val="28"/>
              </w:rPr>
              <w:t>2014 год</w:t>
            </w:r>
          </w:p>
        </w:tc>
        <w:tc>
          <w:tcPr>
            <w:tcW w:w="1417" w:type="dxa"/>
          </w:tcPr>
          <w:p w:rsidR="00FC2BCC" w:rsidRPr="00FC2BCC" w:rsidRDefault="00FC2BCC" w:rsidP="00FC2BCC">
            <w:pPr>
              <w:suppressAutoHyphens/>
              <w:spacing w:after="100" w:afterAutospacing="1"/>
              <w:contextualSpacing/>
              <w:jc w:val="center"/>
              <w:rPr>
                <w:rFonts w:ascii="Times New Roman" w:hAnsi="Times New Roman"/>
                <w:sz w:val="28"/>
              </w:rPr>
            </w:pPr>
            <w:r w:rsidRPr="00FC2BCC">
              <w:rPr>
                <w:rFonts w:ascii="Times New Roman" w:hAnsi="Times New Roman"/>
                <w:sz w:val="28"/>
              </w:rPr>
              <w:t>2015 год</w:t>
            </w:r>
          </w:p>
        </w:tc>
        <w:tc>
          <w:tcPr>
            <w:tcW w:w="1276" w:type="dxa"/>
            <w:tcBorders>
              <w:right w:val="single" w:sz="4" w:space="0" w:color="auto"/>
            </w:tcBorders>
          </w:tcPr>
          <w:p w:rsidR="00FC2BCC" w:rsidRPr="00FC2BCC" w:rsidRDefault="00FC2BCC" w:rsidP="00FC2BCC">
            <w:pPr>
              <w:suppressAutoHyphens/>
              <w:spacing w:after="100" w:afterAutospacing="1"/>
              <w:contextualSpacing/>
              <w:jc w:val="center"/>
              <w:rPr>
                <w:rFonts w:ascii="Times New Roman" w:hAnsi="Times New Roman"/>
                <w:sz w:val="28"/>
              </w:rPr>
            </w:pPr>
            <w:r w:rsidRPr="00FC2BCC">
              <w:rPr>
                <w:rFonts w:ascii="Times New Roman" w:hAnsi="Times New Roman"/>
                <w:sz w:val="28"/>
              </w:rPr>
              <w:t>2016 год</w:t>
            </w:r>
          </w:p>
        </w:tc>
        <w:tc>
          <w:tcPr>
            <w:tcW w:w="1276" w:type="dxa"/>
            <w:tcBorders>
              <w:left w:val="single" w:sz="4" w:space="0" w:color="auto"/>
            </w:tcBorders>
          </w:tcPr>
          <w:p w:rsidR="00FC2BCC" w:rsidRPr="00FC2BCC" w:rsidRDefault="00FC2BCC" w:rsidP="00FC2BCC">
            <w:pPr>
              <w:suppressAutoHyphens/>
              <w:spacing w:after="100" w:afterAutospacing="1"/>
              <w:contextualSpacing/>
              <w:jc w:val="center"/>
              <w:rPr>
                <w:rFonts w:ascii="Times New Roman" w:hAnsi="Times New Roman"/>
                <w:sz w:val="28"/>
              </w:rPr>
            </w:pPr>
            <w:r w:rsidRPr="00FC2BCC">
              <w:rPr>
                <w:rFonts w:ascii="Times New Roman" w:hAnsi="Times New Roman"/>
                <w:sz w:val="28"/>
              </w:rPr>
              <w:t>2017 год</w:t>
            </w:r>
          </w:p>
        </w:tc>
        <w:tc>
          <w:tcPr>
            <w:tcW w:w="1417" w:type="dxa"/>
            <w:tcBorders>
              <w:left w:val="single" w:sz="4" w:space="0" w:color="auto"/>
            </w:tcBorders>
          </w:tcPr>
          <w:p w:rsidR="00FC2BCC" w:rsidRPr="00FC2BCC" w:rsidRDefault="00FC2BCC" w:rsidP="00FC2BCC">
            <w:pPr>
              <w:suppressAutoHyphens/>
              <w:spacing w:after="100" w:afterAutospacing="1"/>
              <w:contextualSpacing/>
              <w:jc w:val="center"/>
              <w:rPr>
                <w:rFonts w:ascii="Times New Roman" w:hAnsi="Times New Roman"/>
                <w:sz w:val="28"/>
              </w:rPr>
            </w:pPr>
            <w:r w:rsidRPr="00FC2BCC">
              <w:rPr>
                <w:rFonts w:ascii="Times New Roman" w:hAnsi="Times New Roman"/>
                <w:sz w:val="28"/>
              </w:rPr>
              <w:t>2018 год</w:t>
            </w:r>
          </w:p>
        </w:tc>
      </w:tr>
      <w:tr w:rsidR="00FC2BCC" w:rsidRPr="00FC2BCC" w:rsidTr="00FC2BCC">
        <w:tc>
          <w:tcPr>
            <w:tcW w:w="498"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w:t>
            </w:r>
          </w:p>
        </w:tc>
        <w:tc>
          <w:tcPr>
            <w:tcW w:w="2445"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Баклофен</w:t>
            </w:r>
          </w:p>
        </w:tc>
        <w:tc>
          <w:tcPr>
            <w:tcW w:w="1560"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94</w:t>
            </w:r>
          </w:p>
        </w:tc>
        <w:tc>
          <w:tcPr>
            <w:tcW w:w="1417"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103</w:t>
            </w:r>
          </w:p>
        </w:tc>
        <w:tc>
          <w:tcPr>
            <w:tcW w:w="1276" w:type="dxa"/>
            <w:tcBorders>
              <w:righ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141</w:t>
            </w:r>
          </w:p>
        </w:tc>
        <w:tc>
          <w:tcPr>
            <w:tcW w:w="1276"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174</w:t>
            </w:r>
          </w:p>
        </w:tc>
        <w:tc>
          <w:tcPr>
            <w:tcW w:w="1417"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412</w:t>
            </w:r>
          </w:p>
        </w:tc>
      </w:tr>
      <w:tr w:rsidR="00FC2BCC" w:rsidRPr="00FC2BCC" w:rsidTr="00FC2BCC">
        <w:tc>
          <w:tcPr>
            <w:tcW w:w="498"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2.</w:t>
            </w:r>
          </w:p>
        </w:tc>
        <w:tc>
          <w:tcPr>
            <w:tcW w:w="2445"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Дицикловерин</w:t>
            </w:r>
          </w:p>
        </w:tc>
        <w:tc>
          <w:tcPr>
            <w:tcW w:w="1560"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13</w:t>
            </w:r>
          </w:p>
        </w:tc>
        <w:tc>
          <w:tcPr>
            <w:tcW w:w="1417"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18</w:t>
            </w:r>
          </w:p>
        </w:tc>
        <w:tc>
          <w:tcPr>
            <w:tcW w:w="1276" w:type="dxa"/>
            <w:tcBorders>
              <w:righ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24</w:t>
            </w:r>
          </w:p>
        </w:tc>
        <w:tc>
          <w:tcPr>
            <w:tcW w:w="1276"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37</w:t>
            </w:r>
          </w:p>
        </w:tc>
        <w:tc>
          <w:tcPr>
            <w:tcW w:w="1417"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21</w:t>
            </w:r>
          </w:p>
        </w:tc>
      </w:tr>
      <w:tr w:rsidR="00FC2BCC" w:rsidRPr="00FC2BCC" w:rsidTr="00FC2BCC">
        <w:tc>
          <w:tcPr>
            <w:tcW w:w="498"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3.</w:t>
            </w:r>
          </w:p>
        </w:tc>
        <w:tc>
          <w:tcPr>
            <w:tcW w:w="2445"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Доксиламин</w:t>
            </w:r>
          </w:p>
        </w:tc>
        <w:tc>
          <w:tcPr>
            <w:tcW w:w="1560"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83</w:t>
            </w:r>
          </w:p>
        </w:tc>
        <w:tc>
          <w:tcPr>
            <w:tcW w:w="1417"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17</w:t>
            </w:r>
          </w:p>
        </w:tc>
        <w:tc>
          <w:tcPr>
            <w:tcW w:w="1276" w:type="dxa"/>
            <w:tcBorders>
              <w:righ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19</w:t>
            </w:r>
          </w:p>
        </w:tc>
        <w:tc>
          <w:tcPr>
            <w:tcW w:w="1276"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12</w:t>
            </w:r>
          </w:p>
        </w:tc>
        <w:tc>
          <w:tcPr>
            <w:tcW w:w="1417"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4</w:t>
            </w:r>
          </w:p>
        </w:tc>
      </w:tr>
      <w:tr w:rsidR="00FC2BCC" w:rsidRPr="00FC2BCC" w:rsidTr="00FC2BCC">
        <w:tc>
          <w:tcPr>
            <w:tcW w:w="498"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4.</w:t>
            </w:r>
          </w:p>
        </w:tc>
        <w:tc>
          <w:tcPr>
            <w:tcW w:w="2445"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Прегабалин</w:t>
            </w:r>
          </w:p>
        </w:tc>
        <w:tc>
          <w:tcPr>
            <w:tcW w:w="1560"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24</w:t>
            </w:r>
          </w:p>
        </w:tc>
        <w:tc>
          <w:tcPr>
            <w:tcW w:w="1417"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52</w:t>
            </w:r>
          </w:p>
        </w:tc>
        <w:tc>
          <w:tcPr>
            <w:tcW w:w="1276" w:type="dxa"/>
            <w:tcBorders>
              <w:righ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87</w:t>
            </w:r>
          </w:p>
        </w:tc>
        <w:tc>
          <w:tcPr>
            <w:tcW w:w="1276"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289</w:t>
            </w:r>
          </w:p>
        </w:tc>
        <w:tc>
          <w:tcPr>
            <w:tcW w:w="1417"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677</w:t>
            </w:r>
          </w:p>
        </w:tc>
      </w:tr>
      <w:tr w:rsidR="00FC2BCC" w:rsidRPr="00FC2BCC" w:rsidTr="00FC2BCC">
        <w:tc>
          <w:tcPr>
            <w:tcW w:w="498"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5.</w:t>
            </w:r>
          </w:p>
        </w:tc>
        <w:tc>
          <w:tcPr>
            <w:tcW w:w="2445"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Тропикамид</w:t>
            </w:r>
          </w:p>
        </w:tc>
        <w:tc>
          <w:tcPr>
            <w:tcW w:w="1560"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161</w:t>
            </w:r>
          </w:p>
        </w:tc>
        <w:tc>
          <w:tcPr>
            <w:tcW w:w="1417"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112</w:t>
            </w:r>
          </w:p>
        </w:tc>
        <w:tc>
          <w:tcPr>
            <w:tcW w:w="1276" w:type="dxa"/>
            <w:tcBorders>
              <w:righ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136</w:t>
            </w:r>
          </w:p>
        </w:tc>
        <w:tc>
          <w:tcPr>
            <w:tcW w:w="1276"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87</w:t>
            </w:r>
          </w:p>
        </w:tc>
        <w:tc>
          <w:tcPr>
            <w:tcW w:w="1417"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74</w:t>
            </w:r>
          </w:p>
        </w:tc>
      </w:tr>
      <w:tr w:rsidR="00FC2BCC" w:rsidRPr="00FC2BCC" w:rsidTr="00FC2BCC">
        <w:tc>
          <w:tcPr>
            <w:tcW w:w="498"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6.</w:t>
            </w:r>
          </w:p>
        </w:tc>
        <w:tc>
          <w:tcPr>
            <w:tcW w:w="2445"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Фенобарбитал</w:t>
            </w:r>
          </w:p>
        </w:tc>
        <w:tc>
          <w:tcPr>
            <w:tcW w:w="1560"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121</w:t>
            </w:r>
          </w:p>
        </w:tc>
        <w:tc>
          <w:tcPr>
            <w:tcW w:w="1417" w:type="dxa"/>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196</w:t>
            </w:r>
          </w:p>
        </w:tc>
        <w:tc>
          <w:tcPr>
            <w:tcW w:w="1276" w:type="dxa"/>
            <w:tcBorders>
              <w:righ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309</w:t>
            </w:r>
          </w:p>
        </w:tc>
        <w:tc>
          <w:tcPr>
            <w:tcW w:w="1276"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629</w:t>
            </w:r>
          </w:p>
        </w:tc>
        <w:tc>
          <w:tcPr>
            <w:tcW w:w="1417" w:type="dxa"/>
            <w:tcBorders>
              <w:left w:val="single" w:sz="4" w:space="0" w:color="auto"/>
            </w:tcBorders>
          </w:tcPr>
          <w:p w:rsidR="00FC2BCC" w:rsidRPr="00FC2BCC" w:rsidRDefault="00FC2BCC" w:rsidP="00FC2BCC">
            <w:pPr>
              <w:suppressAutoHyphens/>
              <w:spacing w:after="100" w:afterAutospacing="1" w:line="360" w:lineRule="auto"/>
              <w:contextualSpacing/>
              <w:jc w:val="center"/>
              <w:rPr>
                <w:rFonts w:ascii="Times New Roman" w:hAnsi="Times New Roman"/>
                <w:sz w:val="28"/>
              </w:rPr>
            </w:pPr>
            <w:r w:rsidRPr="00FC2BCC">
              <w:rPr>
                <w:rFonts w:ascii="Times New Roman" w:hAnsi="Times New Roman"/>
                <w:sz w:val="28"/>
              </w:rPr>
              <w:t>718</w:t>
            </w:r>
          </w:p>
        </w:tc>
      </w:tr>
    </w:tbl>
    <w:p w:rsidR="00FC2BCC" w:rsidRPr="00FC2BCC" w:rsidRDefault="00FC2BCC" w:rsidP="00FC2BCC">
      <w:pPr>
        <w:suppressAutoHyphens/>
        <w:spacing w:after="100" w:afterAutospacing="1"/>
        <w:contextualSpacing/>
        <w:rPr>
          <w:rFonts w:ascii="Times New Roman" w:hAnsi="Times New Roman" w:cs="Times New Roman"/>
        </w:rPr>
      </w:pPr>
    </w:p>
    <w:p w:rsidR="00FC2BCC" w:rsidRPr="00FC2BCC" w:rsidRDefault="00FC2BCC" w:rsidP="00FC2BCC">
      <w:pPr>
        <w:suppressAutoHyphens/>
        <w:spacing w:after="100" w:afterAutospacing="1"/>
        <w:ind w:firstLine="851"/>
        <w:contextualSpacing/>
        <w:jc w:val="both"/>
        <w:rPr>
          <w:rFonts w:ascii="Times New Roman" w:hAnsi="Times New Roman" w:cs="Times New Roman"/>
          <w:color w:val="000000" w:themeColor="text1"/>
          <w:sz w:val="28"/>
          <w:szCs w:val="28"/>
        </w:rPr>
      </w:pPr>
      <w:r w:rsidRPr="00FC2BCC">
        <w:rPr>
          <w:rFonts w:ascii="Times New Roman" w:hAnsi="Times New Roman" w:cs="Times New Roman"/>
          <w:color w:val="000000" w:themeColor="text1"/>
          <w:sz w:val="28"/>
          <w:szCs w:val="28"/>
        </w:rPr>
        <w:t xml:space="preserve">Токсикологическая значимость указанных веществ связана с их высокой фармакологической активностью и биодоступностью, поэтому их моноприменение, а тем более применение в совокупности с различными наркотическими средствами и психотропными веществами значительно увеличивает тяжесть состояния потребителя. </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При химико-токсикологических исследованиях выявляются компоненты лекарственных препаратов, указанные в таблице, в количествах, значительно превышающих терапевтические.</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Так, в 2018 году выявление случаев употребления баклофена выросло на 236,8% по сравнению с 2017 годом.</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Более чем на 234,3% выросло количество биологического материала, в котором идентифицировано наличие прегабалина.</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 xml:space="preserve">Чаще всего при химико-токсикологическом исследовании указанные вещества в биологическом материале идентифицируется как в комплексе с </w:t>
      </w:r>
      <w:r w:rsidRPr="00FC2BCC">
        <w:rPr>
          <w:rFonts w:ascii="Times New Roman" w:hAnsi="Times New Roman" w:cs="Times New Roman"/>
          <w:sz w:val="28"/>
          <w:szCs w:val="28"/>
        </w:rPr>
        <w:lastRenderedPageBreak/>
        <w:t>наркотическими и психотропными веществами (диацетилморфин, психостимуляторы), так и самостоятельно.</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Фенобарбитал идентифицируется в биологическом материале в 2018 году почти на 114,1% чаще, чем по результатам исследований, проведенных в 2017 году.</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Тенденция к снижению числа зарегистрированных потребителей наркотиков в Краснодарском крае отмечается с 2010 года. Этому способствует реализация совместного приказа прокуратуры Краснодарского края, ГУВД по Краснодарскому краю, департамента здравоохранения Краснодарского края от 30.11.2010 года, № 203/820/3288 «Об утверждении Инструкции о порядке информирования учреждениями здравоохранения Краснодарского края органов прокуратуры и органов внутренних дел по Краснодарскому краю».</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Реализация совместного приказа активизировала взаимодействия служб профилактики по объективизации базы данных наркологического учета. Это способствовало, в рамках существующего законодательства, своевременному снятию с наркологического учета лиц, выехавших за пределы Краснодарского края, осужденных или умерших.</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Работа по объективизации базы наркологического учета продолжается. Однако, остаются высокими показатели общей заболеваемости наркоманией в гг.Краснодар (92,2 на 100 тысяч населения), Сочи (87,4 на 100 тысяч населения), Кущевском (77,5 на 100 тысяч населения), Новокубанском (89,5 на 100 тысяч населения</w:t>
      </w:r>
      <w:r>
        <w:rPr>
          <w:rFonts w:ascii="Times New Roman" w:hAnsi="Times New Roman" w:cs="Times New Roman"/>
          <w:sz w:val="28"/>
          <w:szCs w:val="28"/>
        </w:rPr>
        <w:t>) районах</w:t>
      </w:r>
      <w:r w:rsidRPr="00FC2BCC">
        <w:rPr>
          <w:rFonts w:ascii="Times New Roman" w:hAnsi="Times New Roman" w:cs="Times New Roman"/>
          <w:sz w:val="28"/>
          <w:szCs w:val="28"/>
        </w:rPr>
        <w:t>.</w:t>
      </w:r>
    </w:p>
    <w:p w:rsidR="00FC2BCC" w:rsidRPr="00C826F5" w:rsidRDefault="00FC2BCC" w:rsidP="00C826F5">
      <w:pPr>
        <w:pStyle w:val="13"/>
        <w:jc w:val="center"/>
        <w:rPr>
          <w:rFonts w:ascii="Times New Roman" w:hAnsi="Times New Roman"/>
          <w:b/>
          <w:sz w:val="28"/>
          <w:szCs w:val="28"/>
        </w:rPr>
      </w:pPr>
      <w:r w:rsidRPr="00C826F5">
        <w:rPr>
          <w:rFonts w:ascii="Times New Roman" w:hAnsi="Times New Roman"/>
          <w:b/>
          <w:sz w:val="28"/>
          <w:szCs w:val="28"/>
        </w:rPr>
        <w:t>Общая заболеваемость  наркоманией за 12 месяцев 2017-2018 гг.</w:t>
      </w:r>
    </w:p>
    <w:p w:rsidR="00FC2BCC" w:rsidRPr="00C826F5" w:rsidRDefault="00FC2BCC" w:rsidP="00C826F5">
      <w:pPr>
        <w:pStyle w:val="13"/>
        <w:jc w:val="center"/>
        <w:rPr>
          <w:rFonts w:ascii="Times New Roman" w:hAnsi="Times New Roman"/>
          <w:b/>
          <w:sz w:val="28"/>
          <w:szCs w:val="28"/>
        </w:rPr>
      </w:pPr>
      <w:r w:rsidRPr="00C826F5">
        <w:rPr>
          <w:rFonts w:ascii="Times New Roman" w:hAnsi="Times New Roman"/>
          <w:b/>
          <w:sz w:val="28"/>
          <w:szCs w:val="28"/>
        </w:rPr>
        <w:t>(на 100 тысяч населения)</w:t>
      </w:r>
    </w:p>
    <w:p w:rsidR="00FC2BCC" w:rsidRPr="00FC2BCC" w:rsidRDefault="00FC2BCC" w:rsidP="00FC2BCC">
      <w:pPr>
        <w:jc w:val="center"/>
        <w:rPr>
          <w:rFonts w:ascii="Times New Roman" w:hAnsi="Times New Roman" w:cs="Times New Roman"/>
          <w:b/>
          <w:sz w:val="24"/>
          <w:szCs w:val="24"/>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779"/>
        <w:gridCol w:w="3063"/>
      </w:tblGrid>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Муниципальное образование</w:t>
            </w:r>
          </w:p>
        </w:tc>
        <w:tc>
          <w:tcPr>
            <w:tcW w:w="2779"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12 месяцев 2017г.</w:t>
            </w:r>
          </w:p>
        </w:tc>
        <w:tc>
          <w:tcPr>
            <w:tcW w:w="3063"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12 месяцев 2018г.</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tcPr>
          <w:p w:rsidR="00FC2BCC" w:rsidRPr="00FC2BCC" w:rsidRDefault="00FC2BCC" w:rsidP="00FC2BCC">
            <w:pPr>
              <w:jc w:val="both"/>
              <w:rPr>
                <w:rFonts w:ascii="Times New Roman" w:hAnsi="Times New Roman" w:cs="Times New Roman"/>
                <w:b/>
                <w:sz w:val="24"/>
                <w:szCs w:val="24"/>
              </w:rPr>
            </w:pPr>
            <w:r w:rsidRPr="00FC2BCC">
              <w:rPr>
                <w:rFonts w:ascii="Times New Roman" w:hAnsi="Times New Roman" w:cs="Times New Roman"/>
                <w:b/>
                <w:sz w:val="24"/>
                <w:szCs w:val="24"/>
              </w:rPr>
              <w:t>Краснодарский край</w:t>
            </w:r>
          </w:p>
        </w:tc>
        <w:tc>
          <w:tcPr>
            <w:tcW w:w="2779"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86,8</w:t>
            </w:r>
          </w:p>
        </w:tc>
        <w:tc>
          <w:tcPr>
            <w:tcW w:w="3063"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center"/>
              <w:rPr>
                <w:rFonts w:ascii="Times New Roman" w:hAnsi="Times New Roman" w:cs="Times New Roman"/>
                <w:b/>
                <w:sz w:val="24"/>
                <w:szCs w:val="24"/>
              </w:rPr>
            </w:pPr>
            <w:r w:rsidRPr="00FC2BCC">
              <w:rPr>
                <w:rFonts w:ascii="Times New Roman" w:hAnsi="Times New Roman" w:cs="Times New Roman"/>
                <w:b/>
                <w:sz w:val="24"/>
                <w:szCs w:val="24"/>
              </w:rPr>
              <w:t>66,0</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 Анапа</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77,6</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55,9</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 Армавир</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89,7</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56,4</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Абинский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72,5</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37,1</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Апшеронский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96,7</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70,3</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Белоглинский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45,9</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42,6</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Белореченский</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62,7</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57,0</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lastRenderedPageBreak/>
              <w:t>Брюховецкий р-он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72,6</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49,2</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Выселковский р-он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47,1</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45,7</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 Геленджик</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67,6</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56,6</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 Горячий Ключ</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82,4</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65,6</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Гулькевичский р-он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108,0</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73,7</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Динской р-он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97,1</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62,5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Ейский</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94,8</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71,7</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Кавказский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97,3</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60,3</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Калининский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93,8</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54,8</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Каневской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101,5</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42,5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Кореновский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23,1</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16,2</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Красноармейский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89,8</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42,0</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 Краснодар</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99,9</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92,2</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Крыловской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94,6</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47,5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Крымский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84,6</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53,9</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Курганинский р-он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78,6</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64,7</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Кущевский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76,0</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77,5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Лабинский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73,1</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72,5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Ленинградский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107,9</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72,4</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Мостовский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109,2</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58,4</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Новокубанский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90,4</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89,5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 Новороссийск</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48,2</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44,5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Новопокровский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74,5</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65,4</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Отрадненский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48,3</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42,2</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Павловский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70,3</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63,0</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Прим.-Ахтарский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67,3</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50,5</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Северский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81,1</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50,9</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lastRenderedPageBreak/>
              <w:t>Славянский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89,9</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74,6</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г. Сочи</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117,2</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87,4</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Староминской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83,3</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58,8</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Тбилисский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78,0</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59,6</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Темрюкский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98,0</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55,3</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Тимашевский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86,2</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64,9</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Тихорецкий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108,8</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69,6</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Туапсинский</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60,7</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49,2</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Успенский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58,7</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49,1</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Усть-Лабинский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91,8</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59,7</w:t>
            </w:r>
          </w:p>
        </w:tc>
      </w:tr>
      <w:tr w:rsidR="00FC2BCC" w:rsidRPr="00FC2BCC" w:rsidTr="00FC2BCC">
        <w:tc>
          <w:tcPr>
            <w:tcW w:w="3708" w:type="dxa"/>
            <w:tcBorders>
              <w:top w:val="single" w:sz="4" w:space="0" w:color="auto"/>
              <w:left w:val="single" w:sz="4" w:space="0" w:color="auto"/>
              <w:bottom w:val="single" w:sz="4" w:space="0" w:color="auto"/>
              <w:right w:val="single" w:sz="4" w:space="0" w:color="auto"/>
            </w:tcBorders>
            <w:vAlign w:val="center"/>
          </w:tcPr>
          <w:p w:rsidR="00FC2BCC" w:rsidRPr="00FC2BCC" w:rsidRDefault="00FC2BCC" w:rsidP="00FC2BCC">
            <w:pPr>
              <w:jc w:val="both"/>
              <w:rPr>
                <w:rFonts w:ascii="Times New Roman" w:hAnsi="Times New Roman" w:cs="Times New Roman"/>
                <w:sz w:val="24"/>
                <w:szCs w:val="24"/>
              </w:rPr>
            </w:pPr>
            <w:r w:rsidRPr="00FC2BCC">
              <w:rPr>
                <w:rFonts w:ascii="Times New Roman" w:hAnsi="Times New Roman" w:cs="Times New Roman"/>
                <w:sz w:val="24"/>
                <w:szCs w:val="24"/>
              </w:rPr>
              <w:t>Щербиновский р-н</w:t>
            </w:r>
          </w:p>
        </w:tc>
        <w:tc>
          <w:tcPr>
            <w:tcW w:w="2779"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71,8</w:t>
            </w:r>
          </w:p>
        </w:tc>
        <w:tc>
          <w:tcPr>
            <w:tcW w:w="3063" w:type="dxa"/>
            <w:tcBorders>
              <w:top w:val="single" w:sz="4" w:space="0" w:color="auto"/>
              <w:left w:val="single" w:sz="4" w:space="0" w:color="auto"/>
              <w:bottom w:val="single" w:sz="4" w:space="0" w:color="auto"/>
              <w:right w:val="single" w:sz="4" w:space="0" w:color="auto"/>
            </w:tcBorders>
            <w:vAlign w:val="bottom"/>
          </w:tcPr>
          <w:p w:rsidR="00FC2BCC" w:rsidRPr="00FC2BCC" w:rsidRDefault="00FC2BCC" w:rsidP="00FC2BCC">
            <w:pPr>
              <w:jc w:val="center"/>
              <w:rPr>
                <w:rFonts w:ascii="Times New Roman" w:hAnsi="Times New Roman" w:cs="Times New Roman"/>
                <w:sz w:val="24"/>
                <w:szCs w:val="24"/>
              </w:rPr>
            </w:pPr>
            <w:r w:rsidRPr="00FC2BCC">
              <w:rPr>
                <w:rFonts w:ascii="Times New Roman" w:hAnsi="Times New Roman" w:cs="Times New Roman"/>
                <w:sz w:val="24"/>
                <w:szCs w:val="24"/>
              </w:rPr>
              <w:t>41,8</w:t>
            </w:r>
          </w:p>
        </w:tc>
      </w:tr>
    </w:tbl>
    <w:p w:rsidR="00FC2BCC" w:rsidRDefault="00FC2BCC" w:rsidP="00FC2BCC">
      <w:pPr>
        <w:suppressAutoHyphens/>
        <w:spacing w:after="100" w:afterAutospacing="1"/>
        <w:ind w:firstLine="851"/>
        <w:contextualSpacing/>
        <w:jc w:val="both"/>
        <w:rPr>
          <w:sz w:val="28"/>
          <w:szCs w:val="28"/>
        </w:rPr>
      </w:pP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В 2018 году на 9,5 % (8 595 человек) снизилось число лиц, доставленных в кабинеты медицинского освидетельствования на состояние опьянения (2017 год – 90 695 человек, 2018 год – 82 100 человек).</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По результатам медицинского освидетельствования в 2018 году на 13,7% снизилось число лиц, находящихся в алкогольном опьянении (с 51 066 человек в 2017 году до 44 052 человек в 2018 году). Число лиц, находящихся в неалкогольном опьянении, снизилось на 12,2 % (с 5 809 человек в 2017 году до человек 5 101 в 2018 году).</w:t>
      </w:r>
    </w:p>
    <w:p w:rsidR="00FC2BCC" w:rsidRP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FC2BCC">
        <w:rPr>
          <w:rFonts w:ascii="Times New Roman" w:hAnsi="Times New Roman" w:cs="Times New Roman"/>
          <w:sz w:val="28"/>
          <w:szCs w:val="28"/>
        </w:rPr>
        <w:t>По состоянию на 01.01.2019 под наблюдением врачей психиатров-наркологов зарегистрирован 241 несовершеннолетний, что на 9,4% ни</w:t>
      </w:r>
      <w:r w:rsidR="00C826F5">
        <w:rPr>
          <w:rFonts w:ascii="Times New Roman" w:hAnsi="Times New Roman" w:cs="Times New Roman"/>
          <w:sz w:val="28"/>
          <w:szCs w:val="28"/>
        </w:rPr>
        <w:t>же 2017 года (266 чел.)</w:t>
      </w:r>
      <w:r w:rsidRPr="00FC2BCC">
        <w:rPr>
          <w:rFonts w:ascii="Times New Roman" w:hAnsi="Times New Roman" w:cs="Times New Roman"/>
          <w:sz w:val="28"/>
          <w:szCs w:val="28"/>
        </w:rPr>
        <w:t>.</w:t>
      </w:r>
    </w:p>
    <w:p w:rsidR="00FC2BCC" w:rsidRPr="00C826F5" w:rsidRDefault="00FC2BCC" w:rsidP="00FC2BCC">
      <w:pPr>
        <w:jc w:val="center"/>
        <w:rPr>
          <w:rFonts w:ascii="Times New Roman" w:hAnsi="Times New Roman" w:cs="Times New Roman"/>
          <w:sz w:val="28"/>
          <w:szCs w:val="28"/>
        </w:rPr>
      </w:pPr>
      <w:r w:rsidRPr="00FC2BCC">
        <w:rPr>
          <w:rFonts w:ascii="Times New Roman" w:hAnsi="Times New Roman" w:cs="Times New Roman"/>
          <w:b/>
          <w:sz w:val="28"/>
          <w:szCs w:val="28"/>
        </w:rPr>
        <w:t xml:space="preserve">Количество несовершеннолетних, зарегистрированных под </w:t>
      </w:r>
      <w:r w:rsidRPr="00C826F5">
        <w:rPr>
          <w:rFonts w:ascii="Times New Roman" w:hAnsi="Times New Roman" w:cs="Times New Roman"/>
          <w:b/>
          <w:sz w:val="28"/>
          <w:szCs w:val="28"/>
        </w:rPr>
        <w:t>наблюдением врачей психиатров-наркологов в Краснодарском крае</w:t>
      </w:r>
      <w:r w:rsidRPr="00C826F5">
        <w:rPr>
          <w:rFonts w:ascii="Times New Roman" w:hAnsi="Times New Roman" w:cs="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1413"/>
        <w:gridCol w:w="1414"/>
        <w:gridCol w:w="1413"/>
        <w:gridCol w:w="1411"/>
      </w:tblGrid>
      <w:tr w:rsidR="00FC2BCC" w:rsidRPr="00C826F5" w:rsidTr="00C826F5">
        <w:tc>
          <w:tcPr>
            <w:tcW w:w="2048" w:type="pct"/>
            <w:vMerge w:val="restar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Причина регистрации</w:t>
            </w:r>
          </w:p>
        </w:tc>
        <w:tc>
          <w:tcPr>
            <w:tcW w:w="1477" w:type="pct"/>
            <w:gridSpan w:val="2"/>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 xml:space="preserve">на 01.01.2018 </w:t>
            </w:r>
          </w:p>
        </w:tc>
        <w:tc>
          <w:tcPr>
            <w:tcW w:w="1476" w:type="pct"/>
            <w:gridSpan w:val="2"/>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 xml:space="preserve">на 01.01.2019 </w:t>
            </w:r>
          </w:p>
        </w:tc>
      </w:tr>
      <w:tr w:rsidR="00FC2BCC" w:rsidRPr="00C826F5" w:rsidTr="00C826F5">
        <w:tc>
          <w:tcPr>
            <w:tcW w:w="2048" w:type="pct"/>
            <w:vMerge/>
            <w:vAlign w:val="center"/>
          </w:tcPr>
          <w:p w:rsidR="00FC2BCC" w:rsidRPr="00C826F5" w:rsidRDefault="00FC2BCC" w:rsidP="00FC2BCC">
            <w:pPr>
              <w:rPr>
                <w:rFonts w:ascii="Times New Roman" w:hAnsi="Times New Roman" w:cs="Times New Roman"/>
                <w:sz w:val="28"/>
                <w:szCs w:val="28"/>
              </w:rPr>
            </w:pPr>
          </w:p>
        </w:tc>
        <w:tc>
          <w:tcPr>
            <w:tcW w:w="738" w:type="pct"/>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 xml:space="preserve">0-14 </w:t>
            </w:r>
          </w:p>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лет</w:t>
            </w:r>
          </w:p>
        </w:tc>
        <w:tc>
          <w:tcPr>
            <w:tcW w:w="738" w:type="pct"/>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15-17</w:t>
            </w:r>
          </w:p>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лет</w:t>
            </w:r>
          </w:p>
        </w:tc>
        <w:tc>
          <w:tcPr>
            <w:tcW w:w="738" w:type="pct"/>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 xml:space="preserve">0-14 </w:t>
            </w:r>
          </w:p>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лет</w:t>
            </w:r>
          </w:p>
        </w:tc>
        <w:tc>
          <w:tcPr>
            <w:tcW w:w="738" w:type="pct"/>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15-17</w:t>
            </w:r>
          </w:p>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лет</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Алкогольные психозы</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Алкоголизм</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lastRenderedPageBreak/>
              <w:t>Наркомания</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Токсикомания</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1</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алкоголя</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24</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145</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21</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128</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наркотических в-в</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4</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62</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4</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59</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токсических в-в</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8</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21</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11</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17</w:t>
            </w:r>
          </w:p>
        </w:tc>
      </w:tr>
      <w:tr w:rsidR="00FC2BCC" w:rsidRPr="00C826F5" w:rsidTr="00C826F5">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Всего:</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36</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230</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36</w:t>
            </w:r>
          </w:p>
        </w:tc>
        <w:tc>
          <w:tcPr>
            <w:tcW w:w="738" w:type="pct"/>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205</w:t>
            </w:r>
          </w:p>
        </w:tc>
      </w:tr>
      <w:tr w:rsidR="00FC2BCC" w:rsidRPr="00C826F5" w:rsidTr="00C826F5">
        <w:trPr>
          <w:trHeight w:val="321"/>
        </w:trPr>
        <w:tc>
          <w:tcPr>
            <w:tcW w:w="2048" w:type="pc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ИТОГО:</w:t>
            </w:r>
          </w:p>
        </w:tc>
        <w:tc>
          <w:tcPr>
            <w:tcW w:w="1477" w:type="pct"/>
            <w:gridSpan w:val="2"/>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266</w:t>
            </w:r>
          </w:p>
        </w:tc>
        <w:tc>
          <w:tcPr>
            <w:tcW w:w="1476" w:type="pct"/>
            <w:gridSpan w:val="2"/>
            <w:vAlign w:val="center"/>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241</w:t>
            </w:r>
          </w:p>
        </w:tc>
      </w:tr>
    </w:tbl>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Структура потребления психоактивных веществ несовершеннолетними представл</w:t>
      </w:r>
      <w:r w:rsidR="004C60F7">
        <w:rPr>
          <w:rFonts w:ascii="Times New Roman" w:hAnsi="Times New Roman" w:cs="Times New Roman"/>
          <w:sz w:val="28"/>
          <w:szCs w:val="28"/>
        </w:rPr>
        <w:t>ена следующим образом</w:t>
      </w:r>
      <w:r w:rsidRPr="00C826F5">
        <w:rPr>
          <w:rFonts w:ascii="Times New Roman" w:hAnsi="Times New Roman" w:cs="Times New Roman"/>
          <w:sz w:val="28"/>
          <w:szCs w:val="28"/>
        </w:rPr>
        <w:t>:</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потребители алкогольной продукции (употребление алкоголя с вредными последствиями) составляют 61,9% (149 чел.);</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потребители наркотических веществ – 26,1% (63 чел.);</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потребители токсических веществ – 12,0% (29 чел.).</w:t>
      </w:r>
    </w:p>
    <w:p w:rsidR="00FC2BCC" w:rsidRPr="002C779A" w:rsidRDefault="00FC2BCC" w:rsidP="00FC2BCC">
      <w:pPr>
        <w:suppressAutoHyphens/>
        <w:spacing w:after="100" w:afterAutospacing="1"/>
        <w:ind w:firstLine="851"/>
        <w:contextualSpacing/>
        <w:jc w:val="both"/>
        <w:rPr>
          <w:sz w:val="28"/>
          <w:szCs w:val="28"/>
        </w:rPr>
      </w:pPr>
    </w:p>
    <w:p w:rsidR="00FC2BCC" w:rsidRPr="002C779A" w:rsidRDefault="00FC2BCC" w:rsidP="00FC2BCC">
      <w:pPr>
        <w:ind w:firstLine="708"/>
        <w:jc w:val="both"/>
        <w:rPr>
          <w:sz w:val="28"/>
          <w:szCs w:val="28"/>
        </w:rPr>
      </w:pPr>
      <w:r w:rsidRPr="002C779A">
        <w:rPr>
          <w:rFonts w:eastAsia="TimesNewRoman"/>
          <w:noProof/>
          <w:sz w:val="28"/>
          <w:szCs w:val="28"/>
          <w:lang w:eastAsia="ru-RU"/>
        </w:rPr>
        <w:drawing>
          <wp:inline distT="0" distB="0" distL="0" distR="0">
            <wp:extent cx="5372100" cy="30480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BCC" w:rsidRPr="00C826F5" w:rsidRDefault="00FC2BCC" w:rsidP="00C826F5">
      <w:pPr>
        <w:jc w:val="center"/>
        <w:rPr>
          <w:rFonts w:ascii="Times New Roman" w:hAnsi="Times New Roman" w:cs="Times New Roman"/>
          <w:b/>
        </w:rPr>
      </w:pPr>
      <w:r w:rsidRPr="00C826F5">
        <w:rPr>
          <w:rFonts w:ascii="Times New Roman" w:hAnsi="Times New Roman" w:cs="Times New Roman"/>
          <w:b/>
        </w:rPr>
        <w:t>Структура потребляемых психоактивных веществ несовершеннолетними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В 2018 году отмечается снижение общего числа детей и подростков, зарегистрированных как потребителей психоактивных веществ.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Число впервые выявленных несовершеннолетних, употребляющих психоактивные вещества, по сравнению с 2017 годом, снизилось на 15,2% и составило 145 чел. (2017 - 171 чел.).</w:t>
      </w:r>
    </w:p>
    <w:p w:rsidR="00FC2BCC" w:rsidRPr="00C826F5" w:rsidRDefault="00FC2BCC" w:rsidP="00FC2BCC">
      <w:pPr>
        <w:ind w:firstLine="709"/>
        <w:jc w:val="both"/>
        <w:rPr>
          <w:rFonts w:ascii="Times New Roman" w:hAnsi="Times New Roman" w:cs="Times New Roman"/>
          <w:sz w:val="28"/>
          <w:szCs w:val="28"/>
        </w:rPr>
      </w:pPr>
      <w:r w:rsidRPr="00C826F5">
        <w:rPr>
          <w:rFonts w:ascii="Times New Roman" w:hAnsi="Times New Roman" w:cs="Times New Roman"/>
          <w:sz w:val="28"/>
          <w:szCs w:val="28"/>
        </w:rPr>
        <w:lastRenderedPageBreak/>
        <w:t xml:space="preserve">Показатели первичной и общей заболеваемости наркопатологией среди детского </w:t>
      </w:r>
      <w:r w:rsidR="00C826F5">
        <w:rPr>
          <w:rFonts w:ascii="Times New Roman" w:hAnsi="Times New Roman" w:cs="Times New Roman"/>
          <w:sz w:val="28"/>
          <w:szCs w:val="28"/>
        </w:rPr>
        <w:t>населения представлены таблицей</w:t>
      </w:r>
      <w:r w:rsidRPr="00C826F5">
        <w:rPr>
          <w:rFonts w:ascii="Times New Roman" w:hAnsi="Times New Roman" w:cs="Times New Roman"/>
          <w:sz w:val="28"/>
          <w:szCs w:val="28"/>
        </w:rPr>
        <w:t>.</w:t>
      </w:r>
    </w:p>
    <w:p w:rsidR="00FC2BCC" w:rsidRPr="00C826F5" w:rsidRDefault="00FC2BCC" w:rsidP="00FC2BCC">
      <w:pPr>
        <w:jc w:val="center"/>
        <w:rPr>
          <w:rFonts w:ascii="Times New Roman" w:hAnsi="Times New Roman" w:cs="Times New Roman"/>
          <w:b/>
          <w:sz w:val="28"/>
          <w:szCs w:val="28"/>
        </w:rPr>
      </w:pPr>
      <w:r w:rsidRPr="00C826F5">
        <w:rPr>
          <w:rFonts w:ascii="Times New Roman" w:hAnsi="Times New Roman" w:cs="Times New Roman"/>
          <w:b/>
          <w:sz w:val="28"/>
          <w:szCs w:val="28"/>
        </w:rPr>
        <w:t>Показатели первичной и общей заболеваемости наркопатологией детского населения по Краснодарскому краю на 01.01.2019 года (на 100 тыс. населения)</w:t>
      </w:r>
    </w:p>
    <w:p w:rsidR="00FC2BCC" w:rsidRPr="00C826F5" w:rsidRDefault="00FC2BCC" w:rsidP="00FC2BCC">
      <w:pPr>
        <w:jc w:val="center"/>
        <w:rPr>
          <w:rFonts w:ascii="Times New Roman" w:hAnsi="Times New Roman" w:cs="Times New Roman"/>
          <w:sz w:val="28"/>
          <w:szCs w:val="28"/>
        </w:rPr>
      </w:pPr>
    </w:p>
    <w:tbl>
      <w:tblPr>
        <w:tblW w:w="9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374"/>
        <w:gridCol w:w="2020"/>
        <w:gridCol w:w="2315"/>
        <w:gridCol w:w="2020"/>
      </w:tblGrid>
      <w:tr w:rsidR="00FC2BCC" w:rsidRPr="00C826F5" w:rsidTr="00FC2BCC">
        <w:tc>
          <w:tcPr>
            <w:tcW w:w="2199"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Причина постановки на учет</w:t>
            </w:r>
          </w:p>
        </w:tc>
        <w:tc>
          <w:tcPr>
            <w:tcW w:w="1791"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Выявлено впервые в жизни</w:t>
            </w:r>
          </w:p>
        </w:tc>
        <w:tc>
          <w:tcPr>
            <w:tcW w:w="1805"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Первичная заболеваемость</w:t>
            </w:r>
          </w:p>
        </w:tc>
        <w:tc>
          <w:tcPr>
            <w:tcW w:w="2065"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Зарегистрировано на 01.01.2019г.</w:t>
            </w:r>
          </w:p>
        </w:tc>
        <w:tc>
          <w:tcPr>
            <w:tcW w:w="1805"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Общая заболеваемость</w:t>
            </w:r>
          </w:p>
        </w:tc>
      </w:tr>
      <w:tr w:rsidR="00FC2BCC" w:rsidRPr="00C826F5" w:rsidTr="00FC2BCC">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Алкогольные психозы</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FC2BCC">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Алкоголизм</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FC2BCC">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Наркомания</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FC2BCC">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Токсикомания</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0,1</w:t>
            </w:r>
          </w:p>
        </w:tc>
      </w:tr>
      <w:tr w:rsidR="00FC2BCC" w:rsidRPr="00C826F5" w:rsidTr="00FC2BCC">
        <w:trPr>
          <w:trHeight w:val="200"/>
        </w:trPr>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алкоголя</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93</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8,1</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149</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13,0</w:t>
            </w:r>
          </w:p>
        </w:tc>
      </w:tr>
      <w:tr w:rsidR="00FC2BCC" w:rsidRPr="00C826F5" w:rsidTr="00FC2BCC">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наркотических в-в</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35</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3,1</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63</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5,5</w:t>
            </w:r>
          </w:p>
        </w:tc>
      </w:tr>
      <w:tr w:rsidR="00FC2BCC" w:rsidRPr="00C826F5" w:rsidTr="00FC2BCC">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токсических в-в</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17</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1,5</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28</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2,5</w:t>
            </w:r>
          </w:p>
        </w:tc>
      </w:tr>
      <w:tr w:rsidR="00FC2BCC" w:rsidRPr="00C826F5" w:rsidTr="00FC2BCC">
        <w:trPr>
          <w:trHeight w:val="121"/>
        </w:trPr>
        <w:tc>
          <w:tcPr>
            <w:tcW w:w="2199"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ВСЕГО</w:t>
            </w:r>
            <w:r w:rsidRPr="00C826F5">
              <w:rPr>
                <w:rFonts w:ascii="Times New Roman" w:hAnsi="Times New Roman" w:cs="Times New Roman"/>
                <w:sz w:val="28"/>
                <w:szCs w:val="28"/>
                <w:lang w:val="en-US"/>
              </w:rPr>
              <w:t>:</w:t>
            </w:r>
          </w:p>
        </w:tc>
        <w:tc>
          <w:tcPr>
            <w:tcW w:w="1791"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145</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12,7</w:t>
            </w:r>
          </w:p>
        </w:tc>
        <w:tc>
          <w:tcPr>
            <w:tcW w:w="206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241</w:t>
            </w:r>
          </w:p>
        </w:tc>
        <w:tc>
          <w:tcPr>
            <w:tcW w:w="1805"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21,1</w:t>
            </w:r>
          </w:p>
        </w:tc>
      </w:tr>
    </w:tbl>
    <w:p w:rsidR="00FC2BCC" w:rsidRDefault="00FC2BCC" w:rsidP="00FC2BCC">
      <w:pPr>
        <w:ind w:firstLine="709"/>
        <w:jc w:val="both"/>
        <w:rPr>
          <w:rFonts w:ascii="Times New Roman" w:hAnsi="Times New Roman" w:cs="Times New Roman"/>
          <w:sz w:val="28"/>
          <w:szCs w:val="28"/>
        </w:rPr>
      </w:pPr>
      <w:r w:rsidRPr="00C826F5">
        <w:rPr>
          <w:rFonts w:ascii="Times New Roman" w:hAnsi="Times New Roman" w:cs="Times New Roman"/>
          <w:sz w:val="28"/>
          <w:szCs w:val="28"/>
        </w:rPr>
        <w:t>В таблицах отражена динамика показателей заболеваемости и болезненности наркопатологией.</w:t>
      </w:r>
    </w:p>
    <w:p w:rsidR="00FC2BCC" w:rsidRPr="00C826F5" w:rsidRDefault="00FC2BCC" w:rsidP="00FC2BCC">
      <w:pPr>
        <w:jc w:val="center"/>
        <w:rPr>
          <w:rFonts w:ascii="Times New Roman" w:hAnsi="Times New Roman" w:cs="Times New Roman"/>
          <w:b/>
          <w:sz w:val="28"/>
          <w:szCs w:val="28"/>
        </w:rPr>
      </w:pPr>
      <w:r w:rsidRPr="00C826F5">
        <w:rPr>
          <w:rFonts w:ascii="Times New Roman" w:hAnsi="Times New Roman" w:cs="Times New Roman"/>
          <w:b/>
          <w:sz w:val="28"/>
          <w:szCs w:val="28"/>
        </w:rPr>
        <w:t>Динамика показателей первичной заболеваемости наркопатологией детского населения по Краснодарскому краю (на 100 тыс. населения)</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37"/>
        <w:gridCol w:w="1304"/>
        <w:gridCol w:w="1968"/>
        <w:gridCol w:w="1336"/>
        <w:gridCol w:w="1968"/>
      </w:tblGrid>
      <w:tr w:rsidR="00FC2BCC" w:rsidRPr="00C826F5" w:rsidTr="004C60F7">
        <w:tc>
          <w:tcPr>
            <w:tcW w:w="3137" w:type="dxa"/>
            <w:vMerge w:val="restar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Причина постановки на учет</w:t>
            </w:r>
          </w:p>
        </w:tc>
        <w:tc>
          <w:tcPr>
            <w:tcW w:w="3272" w:type="dxa"/>
            <w:gridSpan w:val="2"/>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на 01.01.2018г.</w:t>
            </w:r>
          </w:p>
        </w:tc>
        <w:tc>
          <w:tcPr>
            <w:tcW w:w="3304" w:type="dxa"/>
            <w:gridSpan w:val="2"/>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на 01.01.2019г.</w:t>
            </w:r>
          </w:p>
        </w:tc>
      </w:tr>
      <w:tr w:rsidR="00FC2BCC" w:rsidRPr="00C826F5" w:rsidTr="004C60F7">
        <w:tc>
          <w:tcPr>
            <w:tcW w:w="3137" w:type="dxa"/>
            <w:vMerge/>
            <w:vAlign w:val="center"/>
          </w:tcPr>
          <w:p w:rsidR="00FC2BCC" w:rsidRPr="00C826F5" w:rsidRDefault="00FC2BCC" w:rsidP="00FC2BCC">
            <w:pPr>
              <w:rPr>
                <w:rFonts w:ascii="Times New Roman" w:hAnsi="Times New Roman" w:cs="Times New Roman"/>
                <w:sz w:val="28"/>
                <w:szCs w:val="28"/>
              </w:rPr>
            </w:pPr>
          </w:p>
        </w:tc>
        <w:tc>
          <w:tcPr>
            <w:tcW w:w="1304"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 xml:space="preserve">Выявлено </w:t>
            </w:r>
            <w:r w:rsidRPr="00C826F5">
              <w:rPr>
                <w:rFonts w:ascii="Times New Roman" w:hAnsi="Times New Roman" w:cs="Times New Roman"/>
                <w:sz w:val="28"/>
                <w:szCs w:val="28"/>
              </w:rPr>
              <w:lastRenderedPageBreak/>
              <w:t>впервые в жизни</w:t>
            </w:r>
          </w:p>
        </w:tc>
        <w:tc>
          <w:tcPr>
            <w:tcW w:w="1968"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lastRenderedPageBreak/>
              <w:t xml:space="preserve">Первичная </w:t>
            </w:r>
            <w:r w:rsidRPr="00C826F5">
              <w:rPr>
                <w:rFonts w:ascii="Times New Roman" w:hAnsi="Times New Roman" w:cs="Times New Roman"/>
                <w:sz w:val="28"/>
                <w:szCs w:val="28"/>
              </w:rPr>
              <w:lastRenderedPageBreak/>
              <w:t>заболеваемость</w:t>
            </w:r>
          </w:p>
        </w:tc>
        <w:tc>
          <w:tcPr>
            <w:tcW w:w="1336"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lastRenderedPageBreak/>
              <w:t xml:space="preserve">Выявлено </w:t>
            </w:r>
            <w:r w:rsidRPr="00C826F5">
              <w:rPr>
                <w:rFonts w:ascii="Times New Roman" w:hAnsi="Times New Roman" w:cs="Times New Roman"/>
                <w:sz w:val="28"/>
                <w:szCs w:val="28"/>
              </w:rPr>
              <w:lastRenderedPageBreak/>
              <w:t xml:space="preserve">впервые в жизни </w:t>
            </w:r>
          </w:p>
        </w:tc>
        <w:tc>
          <w:tcPr>
            <w:tcW w:w="1968"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lastRenderedPageBreak/>
              <w:t xml:space="preserve">Первичная </w:t>
            </w:r>
            <w:r w:rsidRPr="00C826F5">
              <w:rPr>
                <w:rFonts w:ascii="Times New Roman" w:hAnsi="Times New Roman" w:cs="Times New Roman"/>
                <w:sz w:val="28"/>
                <w:szCs w:val="28"/>
              </w:rPr>
              <w:lastRenderedPageBreak/>
              <w:t>заболеваемость</w:t>
            </w:r>
          </w:p>
        </w:tc>
      </w:tr>
      <w:tr w:rsidR="00FC2BCC" w:rsidRPr="00C826F5" w:rsidTr="004C60F7">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lastRenderedPageBreak/>
              <w:t>Алкогольные психозы</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0,0</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4C60F7">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Алкоголизм</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0,0</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4C60F7">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Наркомания</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0,0</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4C60F7">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Токсикомания</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0,0</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4C60F7">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алкоголя</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110</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9,7</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93</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8,1</w:t>
            </w:r>
          </w:p>
        </w:tc>
      </w:tr>
      <w:tr w:rsidR="00FC2BCC" w:rsidRPr="00C826F5" w:rsidTr="004C60F7">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наркотических в-в</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45</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4,0</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35</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3,1</w:t>
            </w:r>
          </w:p>
        </w:tc>
      </w:tr>
      <w:tr w:rsidR="00FC2BCC" w:rsidRPr="00C826F5" w:rsidTr="004C60F7">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токсических в-в</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16</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1,4</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17</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1,5</w:t>
            </w:r>
          </w:p>
        </w:tc>
      </w:tr>
      <w:tr w:rsidR="00FC2BCC" w:rsidRPr="00C826F5" w:rsidTr="004C60F7">
        <w:trPr>
          <w:trHeight w:val="321"/>
        </w:trPr>
        <w:tc>
          <w:tcPr>
            <w:tcW w:w="3137"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Всего</w:t>
            </w:r>
            <w:r w:rsidRPr="00C826F5">
              <w:rPr>
                <w:rFonts w:ascii="Times New Roman" w:hAnsi="Times New Roman" w:cs="Times New Roman"/>
                <w:sz w:val="28"/>
                <w:szCs w:val="28"/>
                <w:lang w:val="en-US"/>
              </w:rPr>
              <w:t>:</w:t>
            </w:r>
          </w:p>
        </w:tc>
        <w:tc>
          <w:tcPr>
            <w:tcW w:w="130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171</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15,1</w:t>
            </w:r>
          </w:p>
        </w:tc>
        <w:tc>
          <w:tcPr>
            <w:tcW w:w="133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145</w:t>
            </w:r>
          </w:p>
        </w:tc>
        <w:tc>
          <w:tcPr>
            <w:tcW w:w="196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12,7</w:t>
            </w:r>
          </w:p>
        </w:tc>
      </w:tr>
    </w:tbl>
    <w:p w:rsidR="00C826F5" w:rsidRDefault="00C826F5" w:rsidP="00FC2BCC">
      <w:pPr>
        <w:jc w:val="center"/>
        <w:rPr>
          <w:rFonts w:ascii="Times New Roman" w:hAnsi="Times New Roman" w:cs="Times New Roman"/>
          <w:sz w:val="28"/>
          <w:szCs w:val="28"/>
        </w:rPr>
      </w:pPr>
    </w:p>
    <w:p w:rsidR="00FC2BCC" w:rsidRPr="00C826F5" w:rsidRDefault="00FC2BCC" w:rsidP="00FC2BCC">
      <w:pPr>
        <w:jc w:val="center"/>
        <w:rPr>
          <w:rFonts w:ascii="Times New Roman" w:hAnsi="Times New Roman" w:cs="Times New Roman"/>
          <w:b/>
          <w:sz w:val="28"/>
          <w:szCs w:val="28"/>
        </w:rPr>
      </w:pPr>
      <w:r w:rsidRPr="00C826F5">
        <w:rPr>
          <w:rFonts w:ascii="Times New Roman" w:hAnsi="Times New Roman" w:cs="Times New Roman"/>
          <w:b/>
          <w:sz w:val="28"/>
          <w:szCs w:val="28"/>
        </w:rPr>
        <w:t>Динамика показателей общей заболеваемости наркопатологией детского населения по Краснодарскому краю (на 100 тыс. населения)</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01"/>
        <w:gridCol w:w="1538"/>
        <w:gridCol w:w="1968"/>
        <w:gridCol w:w="1538"/>
        <w:gridCol w:w="1968"/>
      </w:tblGrid>
      <w:tr w:rsidR="00FC2BCC" w:rsidRPr="00C826F5" w:rsidTr="00FC2BCC">
        <w:tc>
          <w:tcPr>
            <w:tcW w:w="3572" w:type="dxa"/>
            <w:vMerge w:val="restart"/>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Причина постановки на учет</w:t>
            </w:r>
          </w:p>
        </w:tc>
        <w:tc>
          <w:tcPr>
            <w:tcW w:w="3090" w:type="dxa"/>
            <w:gridSpan w:val="2"/>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на 01.01.2018г.</w:t>
            </w:r>
          </w:p>
        </w:tc>
        <w:tc>
          <w:tcPr>
            <w:tcW w:w="3051" w:type="dxa"/>
            <w:gridSpan w:val="2"/>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на 01.01.2019г.</w:t>
            </w:r>
          </w:p>
        </w:tc>
      </w:tr>
      <w:tr w:rsidR="00FC2BCC" w:rsidRPr="00C826F5" w:rsidTr="00FC2BCC">
        <w:tc>
          <w:tcPr>
            <w:tcW w:w="3572" w:type="dxa"/>
            <w:vMerge/>
            <w:vAlign w:val="center"/>
          </w:tcPr>
          <w:p w:rsidR="00FC2BCC" w:rsidRPr="00C826F5" w:rsidRDefault="00FC2BCC" w:rsidP="00FC2BCC">
            <w:pPr>
              <w:rPr>
                <w:rFonts w:ascii="Times New Roman" w:hAnsi="Times New Roman" w:cs="Times New Roman"/>
                <w:sz w:val="28"/>
                <w:szCs w:val="28"/>
              </w:rPr>
            </w:pPr>
          </w:p>
        </w:tc>
        <w:tc>
          <w:tcPr>
            <w:tcW w:w="1334"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 xml:space="preserve">Зарегистри-ровано </w:t>
            </w:r>
          </w:p>
        </w:tc>
        <w:tc>
          <w:tcPr>
            <w:tcW w:w="1756"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Общая заболеваемость</w:t>
            </w:r>
          </w:p>
        </w:tc>
        <w:tc>
          <w:tcPr>
            <w:tcW w:w="1348"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 xml:space="preserve">Зарегистри-ровано </w:t>
            </w:r>
          </w:p>
        </w:tc>
        <w:tc>
          <w:tcPr>
            <w:tcW w:w="1703" w:type="dxa"/>
          </w:tcPr>
          <w:p w:rsidR="00FC2BCC" w:rsidRPr="00C826F5" w:rsidRDefault="00FC2BCC" w:rsidP="00FC2BCC">
            <w:pPr>
              <w:jc w:val="center"/>
              <w:rPr>
                <w:rFonts w:ascii="Times New Roman" w:hAnsi="Times New Roman" w:cs="Times New Roman"/>
                <w:sz w:val="28"/>
                <w:szCs w:val="28"/>
              </w:rPr>
            </w:pPr>
            <w:r w:rsidRPr="00C826F5">
              <w:rPr>
                <w:rFonts w:ascii="Times New Roman" w:hAnsi="Times New Roman" w:cs="Times New Roman"/>
                <w:sz w:val="28"/>
                <w:szCs w:val="28"/>
              </w:rPr>
              <w:t>Общая заболеваемость</w:t>
            </w:r>
          </w:p>
        </w:tc>
      </w:tr>
      <w:tr w:rsidR="00FC2BCC" w:rsidRPr="00C826F5" w:rsidTr="00FC2BCC">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Алкогольные психозы</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0,0</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FC2BCC">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Алкоголизм</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0,0</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FC2BCC">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Наркомания</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0,0</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w:t>
            </w:r>
          </w:p>
        </w:tc>
      </w:tr>
      <w:tr w:rsidR="00FC2BCC" w:rsidRPr="00C826F5" w:rsidTr="00FC2BCC">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Токсикомания</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0,2</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0,1</w:t>
            </w:r>
          </w:p>
        </w:tc>
      </w:tr>
      <w:tr w:rsidR="00FC2BCC" w:rsidRPr="00C826F5" w:rsidTr="00FC2BCC">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алкоголя</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169</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14,9</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149</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13,0</w:t>
            </w:r>
          </w:p>
        </w:tc>
      </w:tr>
      <w:tr w:rsidR="00FC2BCC" w:rsidRPr="00C826F5" w:rsidTr="00FC2BCC">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Употребление наркотических в-в</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66</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5,8</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63</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5,5</w:t>
            </w:r>
          </w:p>
        </w:tc>
      </w:tr>
      <w:tr w:rsidR="00FC2BCC" w:rsidRPr="00C826F5" w:rsidTr="00FC2BCC">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lastRenderedPageBreak/>
              <w:t>Употребление токсических в-в</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29</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2,6</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28</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2,5</w:t>
            </w:r>
          </w:p>
        </w:tc>
      </w:tr>
      <w:tr w:rsidR="00FC2BCC" w:rsidRPr="00C826F5" w:rsidTr="00FC2BCC">
        <w:trPr>
          <w:trHeight w:val="321"/>
        </w:trPr>
        <w:tc>
          <w:tcPr>
            <w:tcW w:w="3572" w:type="dxa"/>
          </w:tcPr>
          <w:p w:rsidR="00FC2BCC" w:rsidRPr="00C826F5" w:rsidRDefault="00FC2BCC" w:rsidP="00FC2BCC">
            <w:pPr>
              <w:jc w:val="both"/>
              <w:rPr>
                <w:rFonts w:ascii="Times New Roman" w:hAnsi="Times New Roman" w:cs="Times New Roman"/>
                <w:sz w:val="28"/>
                <w:szCs w:val="28"/>
              </w:rPr>
            </w:pPr>
            <w:r w:rsidRPr="00C826F5">
              <w:rPr>
                <w:rFonts w:ascii="Times New Roman" w:hAnsi="Times New Roman" w:cs="Times New Roman"/>
                <w:sz w:val="28"/>
                <w:szCs w:val="28"/>
              </w:rPr>
              <w:t>Всего</w:t>
            </w:r>
            <w:r w:rsidRPr="00C826F5">
              <w:rPr>
                <w:rFonts w:ascii="Times New Roman" w:hAnsi="Times New Roman" w:cs="Times New Roman"/>
                <w:sz w:val="28"/>
                <w:szCs w:val="28"/>
                <w:lang w:val="en-US"/>
              </w:rPr>
              <w:t>:</w:t>
            </w:r>
          </w:p>
        </w:tc>
        <w:tc>
          <w:tcPr>
            <w:tcW w:w="1334"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266</w:t>
            </w:r>
          </w:p>
        </w:tc>
        <w:tc>
          <w:tcPr>
            <w:tcW w:w="1756"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23,5</w:t>
            </w:r>
          </w:p>
        </w:tc>
        <w:tc>
          <w:tcPr>
            <w:tcW w:w="1348"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241</w:t>
            </w:r>
          </w:p>
        </w:tc>
        <w:tc>
          <w:tcPr>
            <w:tcW w:w="1703" w:type="dxa"/>
            <w:vAlign w:val="center"/>
          </w:tcPr>
          <w:p w:rsidR="00FC2BCC" w:rsidRPr="00C826F5" w:rsidRDefault="00FC2BCC" w:rsidP="00FC2BCC">
            <w:pPr>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21,1</w:t>
            </w:r>
          </w:p>
        </w:tc>
      </w:tr>
    </w:tbl>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Социальный состав детей и подростков, употребляющих психо-активные вещества из числа состоящих под наблюдением врача психиатра-нарколога, представлен следующим образом: обучающиеся общеобразовательных организаций – 56,3%, обучающиеся профессиональных образовательных организаций – 37,2%, обучающиеся в образовательных организациях высшего образования – 0,5%, неорганизованные подростки – 4,9%, работающие подростки – 1,1%.</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За 12 месяцев 2018 года под наблюдение специалистов наркологической службы края взято 145 несовершеннолетних. Основная доля несовершеннолетних, взятых под наблюдение наркологов, была выявлена по результатам проведенного медицинского освидетельствования на состояние опьянения – 33,1%.</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Медицинскими организациями, в том числе не наркологического профиля, выявлено 29,7% от общего количества подростков. Сотрудниками подразделений полиции по делам несовершеннолетних в наркологические кабинеты было направлено 18,6% от общего количества подростков.</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Самостоятельно к врачу психиатру-наркологу обратилось 17,9% несовершеннолетних и 0,7% выявлены Управлением по вопросам семьи и детства МО город Краснодар.</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Образовательными организациями не направлялись несовершеннолетние для взятия под наблюдение.</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Таким образом, 82,1% несовершеннолетних были выявлены и взяты под наблюдение специалистов наркологической службы благодаря взаимодействию всех служб профилактики.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За 12 месяцев 2018 года благодаря реализации Закона Краснодарского края от 21 июля 2008 года №1539-КЗ «О мерах по профилактике безнадзорности и правонарушений несовершеннолетних в Краснодарском крае» произошло уменьшение числа несовершеннолетних, направленных на медицинское освидетельствова</w:t>
      </w:r>
      <w:r w:rsidR="00C826F5">
        <w:rPr>
          <w:rFonts w:ascii="Times New Roman" w:hAnsi="Times New Roman" w:cs="Times New Roman"/>
          <w:sz w:val="28"/>
          <w:szCs w:val="28"/>
        </w:rPr>
        <w:t>ние на состояние опьянения</w:t>
      </w:r>
      <w:r w:rsidRPr="00C826F5">
        <w:rPr>
          <w:rFonts w:ascii="Times New Roman" w:hAnsi="Times New Roman" w:cs="Times New Roman"/>
          <w:sz w:val="28"/>
          <w:szCs w:val="28"/>
        </w:rPr>
        <w:t xml:space="preserve">. </w:t>
      </w:r>
    </w:p>
    <w:p w:rsidR="00FC2BCC" w:rsidRPr="00C826F5" w:rsidRDefault="00FC2BCC" w:rsidP="00C826F5">
      <w:pPr>
        <w:pStyle w:val="13"/>
        <w:jc w:val="center"/>
        <w:rPr>
          <w:rFonts w:ascii="Times New Roman" w:hAnsi="Times New Roman"/>
          <w:b/>
          <w:sz w:val="28"/>
          <w:szCs w:val="28"/>
        </w:rPr>
      </w:pPr>
      <w:r w:rsidRPr="00C826F5">
        <w:rPr>
          <w:rFonts w:ascii="Times New Roman" w:hAnsi="Times New Roman"/>
          <w:b/>
          <w:sz w:val="28"/>
          <w:szCs w:val="28"/>
        </w:rPr>
        <w:t>Медицинское освидетельствование на состояние опьянения</w:t>
      </w:r>
    </w:p>
    <w:p w:rsidR="00FC2BCC" w:rsidRPr="00C826F5" w:rsidRDefault="00FC2BCC" w:rsidP="00C826F5">
      <w:pPr>
        <w:pStyle w:val="13"/>
        <w:jc w:val="center"/>
        <w:rPr>
          <w:rFonts w:ascii="Times New Roman" w:hAnsi="Times New Roman"/>
          <w:b/>
          <w:sz w:val="28"/>
          <w:szCs w:val="28"/>
        </w:rPr>
      </w:pPr>
      <w:r w:rsidRPr="00C826F5">
        <w:rPr>
          <w:rFonts w:ascii="Times New Roman" w:hAnsi="Times New Roman"/>
          <w:b/>
          <w:sz w:val="28"/>
          <w:szCs w:val="28"/>
        </w:rPr>
        <w:t>несовершеннолетних по Краснодарскому краю</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2429"/>
        <w:gridCol w:w="2429"/>
      </w:tblGrid>
      <w:tr w:rsidR="00FC2BCC" w:rsidRPr="00C826F5" w:rsidTr="00FC2BCC">
        <w:trPr>
          <w:trHeight w:val="567"/>
        </w:trPr>
        <w:tc>
          <w:tcPr>
            <w:tcW w:w="2462" w:type="pct"/>
            <w:noWrap/>
            <w:vAlign w:val="bottom"/>
          </w:tcPr>
          <w:p w:rsidR="00FC2BCC" w:rsidRPr="00C826F5" w:rsidRDefault="00FC2BCC" w:rsidP="004C60F7">
            <w:pPr>
              <w:spacing w:line="240" w:lineRule="auto"/>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Причина доставления</w:t>
            </w:r>
          </w:p>
          <w:p w:rsidR="00FC2BCC" w:rsidRPr="00C826F5" w:rsidRDefault="00FC2BCC" w:rsidP="004C60F7">
            <w:pPr>
              <w:spacing w:line="240" w:lineRule="auto"/>
              <w:jc w:val="center"/>
              <w:rPr>
                <w:rFonts w:ascii="Times New Roman" w:hAnsi="Times New Roman" w:cs="Times New Roman"/>
                <w:color w:val="000000"/>
                <w:sz w:val="28"/>
                <w:szCs w:val="28"/>
              </w:rPr>
            </w:pPr>
          </w:p>
        </w:tc>
        <w:tc>
          <w:tcPr>
            <w:tcW w:w="1269" w:type="pct"/>
            <w:noWrap/>
          </w:tcPr>
          <w:p w:rsidR="00FC2BCC" w:rsidRPr="00C826F5" w:rsidRDefault="00FC2BCC" w:rsidP="004C60F7">
            <w:pPr>
              <w:spacing w:line="240" w:lineRule="auto"/>
              <w:jc w:val="center"/>
              <w:rPr>
                <w:rFonts w:ascii="Times New Roman" w:hAnsi="Times New Roman" w:cs="Times New Roman"/>
                <w:sz w:val="28"/>
                <w:szCs w:val="28"/>
              </w:rPr>
            </w:pPr>
            <w:r w:rsidRPr="00C826F5">
              <w:rPr>
                <w:rFonts w:ascii="Times New Roman" w:hAnsi="Times New Roman" w:cs="Times New Roman"/>
                <w:sz w:val="28"/>
                <w:szCs w:val="28"/>
              </w:rPr>
              <w:t>на 01.01.2018г.</w:t>
            </w:r>
          </w:p>
        </w:tc>
        <w:tc>
          <w:tcPr>
            <w:tcW w:w="1269" w:type="pct"/>
            <w:noWrap/>
          </w:tcPr>
          <w:p w:rsidR="00FC2BCC" w:rsidRPr="00C826F5" w:rsidRDefault="00FC2BCC" w:rsidP="004C60F7">
            <w:pPr>
              <w:spacing w:line="240" w:lineRule="auto"/>
              <w:jc w:val="center"/>
              <w:rPr>
                <w:rFonts w:ascii="Times New Roman" w:hAnsi="Times New Roman" w:cs="Times New Roman"/>
                <w:sz w:val="28"/>
                <w:szCs w:val="28"/>
              </w:rPr>
            </w:pPr>
            <w:r w:rsidRPr="00C826F5">
              <w:rPr>
                <w:rFonts w:ascii="Times New Roman" w:hAnsi="Times New Roman" w:cs="Times New Roman"/>
                <w:sz w:val="28"/>
                <w:szCs w:val="28"/>
              </w:rPr>
              <w:t>на 01.01.2019г.</w:t>
            </w:r>
          </w:p>
        </w:tc>
      </w:tr>
      <w:tr w:rsidR="00FC2BCC" w:rsidRPr="00C826F5" w:rsidTr="00FC2BCC">
        <w:trPr>
          <w:trHeight w:val="222"/>
        </w:trPr>
        <w:tc>
          <w:tcPr>
            <w:tcW w:w="2462" w:type="pct"/>
            <w:vAlign w:val="center"/>
          </w:tcPr>
          <w:p w:rsidR="00FC2BCC" w:rsidRPr="00C826F5" w:rsidRDefault="00FC2BCC" w:rsidP="004C60F7">
            <w:pPr>
              <w:spacing w:line="240" w:lineRule="auto"/>
              <w:rPr>
                <w:rFonts w:ascii="Times New Roman" w:hAnsi="Times New Roman" w:cs="Times New Roman"/>
                <w:color w:val="000000"/>
                <w:sz w:val="28"/>
                <w:szCs w:val="28"/>
              </w:rPr>
            </w:pPr>
            <w:r w:rsidRPr="00C826F5">
              <w:rPr>
                <w:rFonts w:ascii="Times New Roman" w:hAnsi="Times New Roman" w:cs="Times New Roman"/>
                <w:color w:val="000000"/>
                <w:sz w:val="28"/>
                <w:szCs w:val="28"/>
              </w:rPr>
              <w:lastRenderedPageBreak/>
              <w:t>Всего доставлено</w:t>
            </w:r>
          </w:p>
        </w:tc>
        <w:tc>
          <w:tcPr>
            <w:tcW w:w="1269" w:type="pct"/>
            <w:noWrap/>
            <w:vAlign w:val="center"/>
          </w:tcPr>
          <w:p w:rsidR="00FC2BCC" w:rsidRPr="00C826F5" w:rsidRDefault="00FC2BCC" w:rsidP="004C60F7">
            <w:pPr>
              <w:spacing w:line="240" w:lineRule="auto"/>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1069</w:t>
            </w:r>
          </w:p>
        </w:tc>
        <w:tc>
          <w:tcPr>
            <w:tcW w:w="1269" w:type="pct"/>
            <w:noWrap/>
            <w:vAlign w:val="center"/>
          </w:tcPr>
          <w:p w:rsidR="00FC2BCC" w:rsidRPr="00C826F5" w:rsidRDefault="00FC2BCC" w:rsidP="004C60F7">
            <w:pPr>
              <w:spacing w:line="240" w:lineRule="auto"/>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990</w:t>
            </w:r>
          </w:p>
        </w:tc>
      </w:tr>
      <w:tr w:rsidR="00FC2BCC" w:rsidRPr="00C826F5" w:rsidTr="00FC2BCC">
        <w:trPr>
          <w:trHeight w:val="60"/>
        </w:trPr>
        <w:tc>
          <w:tcPr>
            <w:tcW w:w="2462" w:type="pct"/>
            <w:vAlign w:val="center"/>
          </w:tcPr>
          <w:p w:rsidR="00FC2BCC" w:rsidRPr="00C826F5" w:rsidRDefault="00FC2BCC" w:rsidP="004C60F7">
            <w:pPr>
              <w:spacing w:line="240" w:lineRule="auto"/>
              <w:rPr>
                <w:rFonts w:ascii="Times New Roman" w:hAnsi="Times New Roman" w:cs="Times New Roman"/>
                <w:color w:val="000000"/>
                <w:sz w:val="28"/>
                <w:szCs w:val="28"/>
              </w:rPr>
            </w:pPr>
            <w:r w:rsidRPr="00C826F5">
              <w:rPr>
                <w:rFonts w:ascii="Times New Roman" w:hAnsi="Times New Roman" w:cs="Times New Roman"/>
                <w:color w:val="000000"/>
                <w:sz w:val="28"/>
                <w:szCs w:val="28"/>
              </w:rPr>
              <w:t>Алкогольное опьянение</w:t>
            </w:r>
          </w:p>
        </w:tc>
        <w:tc>
          <w:tcPr>
            <w:tcW w:w="1269" w:type="pct"/>
            <w:noWrap/>
            <w:vAlign w:val="center"/>
          </w:tcPr>
          <w:p w:rsidR="00FC2BCC" w:rsidRPr="00C826F5" w:rsidRDefault="00FC2BCC" w:rsidP="004C60F7">
            <w:pPr>
              <w:spacing w:line="240" w:lineRule="auto"/>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441</w:t>
            </w:r>
          </w:p>
        </w:tc>
        <w:tc>
          <w:tcPr>
            <w:tcW w:w="1269" w:type="pct"/>
            <w:noWrap/>
            <w:vAlign w:val="center"/>
          </w:tcPr>
          <w:p w:rsidR="00FC2BCC" w:rsidRPr="00C826F5" w:rsidRDefault="00FC2BCC" w:rsidP="004C60F7">
            <w:pPr>
              <w:spacing w:line="240" w:lineRule="auto"/>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401</w:t>
            </w:r>
          </w:p>
        </w:tc>
      </w:tr>
      <w:tr w:rsidR="00FC2BCC" w:rsidRPr="00C826F5" w:rsidTr="00FC2BCC">
        <w:trPr>
          <w:trHeight w:val="60"/>
        </w:trPr>
        <w:tc>
          <w:tcPr>
            <w:tcW w:w="2462" w:type="pct"/>
            <w:vAlign w:val="center"/>
          </w:tcPr>
          <w:p w:rsidR="00FC2BCC" w:rsidRPr="00C826F5" w:rsidRDefault="00FC2BCC" w:rsidP="004C60F7">
            <w:pPr>
              <w:spacing w:line="240" w:lineRule="auto"/>
              <w:rPr>
                <w:rFonts w:ascii="Times New Roman" w:hAnsi="Times New Roman" w:cs="Times New Roman"/>
                <w:color w:val="000000"/>
                <w:sz w:val="28"/>
                <w:szCs w:val="28"/>
              </w:rPr>
            </w:pPr>
            <w:r w:rsidRPr="00C826F5">
              <w:rPr>
                <w:rFonts w:ascii="Times New Roman" w:hAnsi="Times New Roman" w:cs="Times New Roman"/>
                <w:color w:val="000000"/>
                <w:sz w:val="28"/>
                <w:szCs w:val="28"/>
              </w:rPr>
              <w:t>Неалкогольное опьянение</w:t>
            </w:r>
          </w:p>
        </w:tc>
        <w:tc>
          <w:tcPr>
            <w:tcW w:w="1269" w:type="pct"/>
            <w:noWrap/>
            <w:vAlign w:val="center"/>
          </w:tcPr>
          <w:p w:rsidR="00FC2BCC" w:rsidRPr="00C826F5" w:rsidRDefault="00FC2BCC" w:rsidP="004C60F7">
            <w:pPr>
              <w:spacing w:line="240" w:lineRule="auto"/>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71</w:t>
            </w:r>
          </w:p>
        </w:tc>
        <w:tc>
          <w:tcPr>
            <w:tcW w:w="1269" w:type="pct"/>
            <w:noWrap/>
            <w:vAlign w:val="center"/>
          </w:tcPr>
          <w:p w:rsidR="00FC2BCC" w:rsidRPr="00C826F5" w:rsidRDefault="00FC2BCC" w:rsidP="004C60F7">
            <w:pPr>
              <w:spacing w:line="240" w:lineRule="auto"/>
              <w:jc w:val="center"/>
              <w:rPr>
                <w:rFonts w:ascii="Times New Roman" w:hAnsi="Times New Roman" w:cs="Times New Roman"/>
                <w:color w:val="000000"/>
                <w:sz w:val="28"/>
                <w:szCs w:val="28"/>
              </w:rPr>
            </w:pPr>
            <w:r w:rsidRPr="00C826F5">
              <w:rPr>
                <w:rFonts w:ascii="Times New Roman" w:hAnsi="Times New Roman" w:cs="Times New Roman"/>
                <w:color w:val="000000"/>
                <w:sz w:val="28"/>
                <w:szCs w:val="28"/>
              </w:rPr>
              <w:t>50</w:t>
            </w:r>
          </w:p>
        </w:tc>
      </w:tr>
    </w:tbl>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Общее число несовершеннолетних, направленных на медицинское освидетельствование на состояние опьянения, уменьшилось на 7,4% (с 1069 человек на 01.01.2018г. до 990 человек на 01.01.2019г).</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Уменьшилось количество несовершеннолетних, находящихся в алкогольном опьянении на 9,1% (с 441 человека на 01.01.2018г. до 401 человек на 01.01.2019г.), также на 29,6% уменьшилось число несовершеннолетних, находящихся в неалкогольном опьянении (с 71 человека на 01.01.2018г. до 50 человек на 01.01.2019г.).</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За 12 месяцев 2018 года, как и в прошлые годы, активно проводилась работа по выявлению несовершеннолетних, так называемой «группы риска», и проведению с ними индивидуальной профилактической работы. В эту группу входят дети, замеченные в употреблении психоактивных веществ и попавшие в поле зрения специалистов наркологической службы, но не имеющие по результатам обследования признаков наркологического заболевания.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На 01 января 2019 г. отмечается снижение числа несовершеннолетних, входящих в «группу риска» на 12,8%, по сравнению с 2017 годом, и составляет 970 человек (2018 год - 1113 человек).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Число несовершеннолетних, впервые взятых под наблюдение в «группу риска», за 2018 год снизилось на 5,7% и составило 1284 человек (2017 год - 1361 человек).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Количество отравлений наркотическими средствами в 2018 году снизилось  на 9,6 % ( 2016 год – 327 случая, 2017 год – 364 случая, 2018 год -  329 случаев). Наибольшее количество таких случаев зафиксировано в городах Краснодаре (162), Новороссийске (42), Сочи (64), Курганинск (12).</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Количество случаев смертельных отравлений наркотическими средствами и психотропными веществами, по данным министерства здравоохранения среди населения составляет 179 случаев.</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Наибольшее количество случаев зарегистрировано в городах Краснодар (34), Сочи (78), Армавир (12).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2018 году на территории Краснодарского края среди несовершеннолетних зарегистрировано 2 случая употребления наркотических средств и психотропных веществ с летальным исходом (г.Краснодар, Курганинский район).</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lastRenderedPageBreak/>
        <w:t>При анализе распространенности немедицинского употребления наркотиков учитывался и их легальный оборот на территории Краснодарского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Краснодарском крае одно предприятие имеет лицензии на оптовую реализацию и распределение наркотических средств и психотропных веществ - ГУП Краснодарского края «Кубаньфармация».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Имеются крупные предприятия, осуществляющие производство прекурсоров наркотических средств и психотропных веществ и переработку психотропных веществ. Так, производство прекурсоров НС и ПВ осуществляет ООО «Еврохим-Белореченские Минудобрения».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 целью пресечения распространения наркотических средств из легального оборота в результате проведенных оперативно-розыскных мероприятий в 2018 году, по материалам отдела по контролю в сфере легального оборота УНК возбуждено 10 уголовных дел о преступлениях, связанных с незаконным сбытом и хранением сильнодействующих веществ и наркотических средств, предусмотренных ст. 226.1, 234, 228, 228.1, 327 УК РФ:</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суд с обвинительным заключением направлено 6 уголовных дел, из которых 5 по тяжким составам УК РФ.</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рамках проведения профилактической работы по предупреждению противоправных действий в сфере легального оборота подконтрольных препаратов на регулярной основе осуществляется взаимодействие УНК МВД РФ по Краснодарскому краю с должностными лицами министерства здравоохранения Краснодарского края, а также лечебно-профилактических и аптечных учреждений, ответственных за оборот наркотических средств по вопросам их надлежащего хранения, учета и использования.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Определенное оздоровление наркоситуации в регионе демонстрируют результаты социологического исследования.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Предположительно, что 85,9% населения не общается с лицами, употребляющими наркотики. В кругу друзей имеются такие люди ответили 11,0%.</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Большая часть респондентов 62,9% не интересовалась сведениями о наркотиках или способах их употребления, 37,1% использовало для этого сеть «Интернет».</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Удерживает от употребления наркотиков в большей степени осознанное отрицательное отношение к употреблению наркотиков (56,9%), важно мнение семьи – потеря уважения близких (53,9%) и боязнь оказаться в тюрьме (47,9%). Осознанное отрицательное отношение к употреблению наркотиков удерживающее респондентов от употребления, боязнь оказаться </w:t>
      </w:r>
      <w:r w:rsidRPr="00C826F5">
        <w:rPr>
          <w:rFonts w:ascii="Times New Roman" w:hAnsi="Times New Roman" w:cs="Times New Roman"/>
          <w:sz w:val="28"/>
          <w:szCs w:val="28"/>
        </w:rPr>
        <w:lastRenderedPageBreak/>
        <w:t>в тюрьме, боязнь ранней смерти и полного привыкания может быть следствием результатов проводимых в Краснодарском крае антинаркотических профилактических мероприятий, направленных на информирование населения о последствиях употребления наркотиков правовых и медицинских.</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Большему количеству респондентов (83,0%) не предлагали попробовать наркотики. И это скорее всего обусловлено тем, что в близком окружении респондентов нет людей, употребляющих наркотики. Всего 14,9% респондентов предлагали попробовать наркотики.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 Основная часть респондентов, если бы им предложили попробовать наркотики отказалась бы – 89,9%. И это совпадает с общим отношением респондентов к проблеме потребления наркотиков, их осознанному отрицанию наркотиков.</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Опыт пробы наркотиков имеют 38 человек из общего количества опрошенных (5731) жителей Краснодарского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Первая проба наркотических веществ произошла у большинства в возрасте 18-29 лет (24 человека). Большая часть из пробовавших (22 человека) перестала употреблять наркотики. Остаются потребителями с разной интенсивностью потребления наркотиков 16 человек.</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Проблема наркомании воспринимается респондентами менее актуальной, чем проблемы, которые затрагивают каждого из опрошенных (жилищно-коммунальные проблемы, качество медицинского обслуживания, качеств дорог), и в рейтинге находится из четко обозначенных девяти на восьмом месте и стоит выше других проблем (бездомные животные, бескультурность, беспредел, благоустройство дворов, бюджет города, ветхое жилье, детские площадки, досуг молодежи, духовное развитие, занятость молодежи, низкие зарплаты, коррупция, курение, моральная деградация, нехватка ВУЗов, школы, детские сады, низкий уровень жизни, парковки, транспорт, развитие спорта, экология, экономические проблемы).</w:t>
      </w:r>
    </w:p>
    <w:p w:rsid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Самая актуальная проблема, по мнению населения Краснодарского края, –состояние жилищно-коммунальной сферы (73,0%).</w:t>
      </w:r>
    </w:p>
    <w:p w:rsidR="00C826F5" w:rsidRDefault="00C826F5" w:rsidP="00FC2BCC">
      <w:pPr>
        <w:suppressAutoHyphens/>
        <w:spacing w:after="100" w:afterAutospacing="1"/>
        <w:ind w:firstLine="851"/>
        <w:contextualSpacing/>
        <w:jc w:val="both"/>
        <w:rPr>
          <w:rFonts w:ascii="Times New Roman" w:hAnsi="Times New Roman" w:cs="Times New Roman"/>
          <w:sz w:val="28"/>
          <w:szCs w:val="28"/>
        </w:rPr>
      </w:pPr>
    </w:p>
    <w:p w:rsidR="00FC2BCC" w:rsidRDefault="00C826F5" w:rsidP="00FC2BCC">
      <w:pPr>
        <w:suppressAutoHyphens/>
        <w:spacing w:after="100" w:afterAutospacing="1"/>
        <w:ind w:firstLine="851"/>
        <w:contextualSpacing/>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FC2BCC" w:rsidRPr="00C826F5">
        <w:rPr>
          <w:rFonts w:ascii="Times New Roman" w:hAnsi="Times New Roman" w:cs="Times New Roman"/>
          <w:b/>
          <w:sz w:val="28"/>
          <w:szCs w:val="28"/>
        </w:rPr>
        <w:t>Краткосрочное прогнозирование динамики дальнейшего развития наркоситуации</w:t>
      </w:r>
    </w:p>
    <w:p w:rsidR="00C826F5" w:rsidRPr="00C826F5" w:rsidRDefault="00C826F5" w:rsidP="00FC2BCC">
      <w:pPr>
        <w:suppressAutoHyphens/>
        <w:spacing w:after="100" w:afterAutospacing="1"/>
        <w:ind w:firstLine="851"/>
        <w:contextualSpacing/>
        <w:jc w:val="both"/>
        <w:rPr>
          <w:rFonts w:ascii="Times New Roman" w:hAnsi="Times New Roman" w:cs="Times New Roman"/>
          <w:b/>
          <w:sz w:val="28"/>
          <w:szCs w:val="28"/>
        </w:rPr>
      </w:pP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На территории Краснодарского края продолжится распространение новых наркотикосодержащих препаратов и замещение ими традиционных наркотиков.</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lastRenderedPageBreak/>
        <w:t>Проведение информационной работы среди населения, направленной на мотивирование за обращаемостью на ранних этапах потребления психоактивных веществ за специализированной помощью, доступность наркологической помощи, продвижение ценностей здорового образа жизни, будут способствовать снижению латентности наркопатологии и росту обращаемости населения в наркологические учреждения.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 Объективизация учетной базы наркологической службы связана реализацией совместного приказа Прокуратуры Краснодарского края, главного управления внутренних дел по Краснодарскому краю, департамента    здрав</w:t>
      </w:r>
      <w:r w:rsidR="00C826F5">
        <w:rPr>
          <w:rFonts w:ascii="Times New Roman" w:hAnsi="Times New Roman" w:cs="Times New Roman"/>
          <w:sz w:val="28"/>
          <w:szCs w:val="28"/>
        </w:rPr>
        <w:t>оохранения Краснодарского края</w:t>
      </w:r>
      <w:r w:rsidRPr="00C826F5">
        <w:rPr>
          <w:rFonts w:ascii="Times New Roman" w:hAnsi="Times New Roman" w:cs="Times New Roman"/>
          <w:sz w:val="28"/>
          <w:szCs w:val="28"/>
        </w:rPr>
        <w:t xml:space="preserve"> о</w:t>
      </w:r>
      <w:r w:rsidR="00C826F5">
        <w:rPr>
          <w:rFonts w:ascii="Times New Roman" w:hAnsi="Times New Roman" w:cs="Times New Roman"/>
          <w:sz w:val="28"/>
          <w:szCs w:val="28"/>
        </w:rPr>
        <w:t xml:space="preserve">т 30.11.2010 </w:t>
      </w:r>
      <w:r w:rsidRPr="00C826F5">
        <w:rPr>
          <w:rFonts w:ascii="Times New Roman" w:hAnsi="Times New Roman" w:cs="Times New Roman"/>
          <w:sz w:val="28"/>
          <w:szCs w:val="28"/>
        </w:rPr>
        <w:t>№ 203/820/3288 «Об утверждении Инструкции о порядке информирования учреждениями здравоохранения Краснодарского края органов прокуратуры и органов внутренн</w:t>
      </w:r>
      <w:r w:rsidR="00C826F5">
        <w:rPr>
          <w:rFonts w:ascii="Times New Roman" w:hAnsi="Times New Roman" w:cs="Times New Roman"/>
          <w:sz w:val="28"/>
          <w:szCs w:val="28"/>
        </w:rPr>
        <w:t xml:space="preserve">их дел по Краснодарскому краю». </w:t>
      </w:r>
      <w:r w:rsidRPr="00C826F5">
        <w:rPr>
          <w:rFonts w:ascii="Times New Roman" w:hAnsi="Times New Roman" w:cs="Times New Roman"/>
          <w:sz w:val="28"/>
          <w:szCs w:val="28"/>
        </w:rPr>
        <w:t>Обмен информацией в рамках Приказа позволяет получать информацию о гражданах, состоящих на наркологическом учете и умерших, либо выехавших за пределы края, либо осужденных к наказанию в виде лишения свободы.</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Полученная информация позволяет, в рамках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(утвержден приказом МЗ РФ от 30.12.2015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снимать их с наблюдения.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Согласно данному Приказу прекращение наблюдения возможно и в случае письменного отказа пациента от наблюдения. В таком случае при подготовке статистической информации пациент не учитывается как зарегистрированный потребитель психоактивных веществ.</w:t>
      </w:r>
    </w:p>
    <w:p w:rsidR="00FC2BCC"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Все эти факторы будут влиять на фактическое зна</w:t>
      </w:r>
      <w:r w:rsidR="00C826F5">
        <w:rPr>
          <w:rFonts w:ascii="Times New Roman" w:hAnsi="Times New Roman" w:cs="Times New Roman"/>
          <w:sz w:val="28"/>
          <w:szCs w:val="28"/>
        </w:rPr>
        <w:t>чение показателей наркоситуации</w:t>
      </w:r>
      <w:r w:rsidRPr="00C826F5">
        <w:rPr>
          <w:rFonts w:ascii="Times New Roman" w:hAnsi="Times New Roman" w:cs="Times New Roman"/>
          <w:sz w:val="28"/>
          <w:szCs w:val="28"/>
        </w:rPr>
        <w:t>.</w:t>
      </w:r>
    </w:p>
    <w:p w:rsidR="004C60F7" w:rsidRPr="00C826F5" w:rsidRDefault="004C60F7" w:rsidP="00FC2BCC">
      <w:pPr>
        <w:suppressAutoHyphens/>
        <w:spacing w:after="100" w:afterAutospacing="1"/>
        <w:ind w:firstLine="851"/>
        <w:contextualSpacing/>
        <w:jc w:val="both"/>
        <w:rPr>
          <w:rFonts w:ascii="Times New Roman" w:hAnsi="Times New Roman" w:cs="Times New Roman"/>
          <w:sz w:val="28"/>
          <w:szCs w:val="28"/>
        </w:rPr>
      </w:pPr>
    </w:p>
    <w:p w:rsidR="00FC2BCC" w:rsidRPr="00C826F5" w:rsidRDefault="00C826F5" w:rsidP="00FC2BCC">
      <w:pPr>
        <w:suppressAutoHyphens/>
        <w:spacing w:after="100" w:afterAutospacing="1"/>
        <w:ind w:firstLine="851"/>
        <w:contextualSpacing/>
        <w:jc w:val="both"/>
        <w:rPr>
          <w:rFonts w:ascii="Times New Roman" w:hAnsi="Times New Roman" w:cs="Times New Roman"/>
          <w:b/>
          <w:sz w:val="28"/>
          <w:szCs w:val="28"/>
        </w:rPr>
      </w:pPr>
      <w:r>
        <w:rPr>
          <w:rFonts w:ascii="Times New Roman" w:hAnsi="Times New Roman" w:cs="Times New Roman"/>
          <w:b/>
          <w:sz w:val="28"/>
          <w:szCs w:val="28"/>
          <w:lang w:val="en-US"/>
        </w:rPr>
        <w:t>III</w:t>
      </w:r>
      <w:r w:rsidR="00FC2BCC" w:rsidRPr="00C826F5">
        <w:rPr>
          <w:rFonts w:ascii="Times New Roman" w:hAnsi="Times New Roman" w:cs="Times New Roman"/>
          <w:b/>
          <w:sz w:val="28"/>
          <w:szCs w:val="28"/>
        </w:rPr>
        <w:t>. Оценка состояния и доступности наркологической медицинской помощи, реабилитации и ресоциализации лицам, допускающих незаконное потребление наркотиков в немедицинских целях</w:t>
      </w:r>
    </w:p>
    <w:p w:rsidR="00FC2BCC" w:rsidRPr="00C826F5" w:rsidRDefault="00FC2BCC" w:rsidP="00FC2BCC">
      <w:pPr>
        <w:suppressAutoHyphens/>
        <w:spacing w:after="100" w:afterAutospacing="1"/>
        <w:ind w:firstLine="851"/>
        <w:contextualSpacing/>
        <w:jc w:val="both"/>
        <w:rPr>
          <w:rFonts w:ascii="Times New Roman" w:hAnsi="Times New Roman" w:cs="Times New Roman"/>
          <w:b/>
          <w:sz w:val="28"/>
          <w:szCs w:val="28"/>
        </w:rPr>
      </w:pP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Специализированная наркологическая помощь жителям Краснодарского края оказывается с учетом современных принципов </w:t>
      </w:r>
      <w:r w:rsidRPr="00C826F5">
        <w:rPr>
          <w:rFonts w:ascii="Times New Roman" w:hAnsi="Times New Roman" w:cs="Times New Roman"/>
          <w:sz w:val="28"/>
          <w:szCs w:val="28"/>
        </w:rPr>
        <w:lastRenderedPageBreak/>
        <w:t>организации наркологической службы в соответствии с Порядком, утвержденным приказом Минздрава России от 30 декабря 2015 года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Стратегия развития наркологической помощи базируется на трех основных направлениях: профилактика, диагностика и лечение, и медицинская реабилитация.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По состоянию на 01 января 2019 сеть наркологических учреждений и подразделений включает: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государственное бюджетное учреждение здравоохранения «Наркологический диспансер» министерства здравоохранения Краснодарского края (г. Краснодар), имеющее 7 филиалов, оказывающих амбулаторную и стационарную медицинскую помощь (гг. Армавир, Белореченск, Ейск, Новороссийск, Сочи, Туапсе, ст. Полтавская Красноармейского района);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наркологические кабинеты и отделения в составе муниципальных медицинских организаций;</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наркологические отделения в составе государственных бюджетных медицинских организациях психиатрического профиля, подведомственных министерству здравоохран</w:t>
      </w:r>
      <w:r w:rsidR="00C826F5">
        <w:rPr>
          <w:rFonts w:ascii="Times New Roman" w:hAnsi="Times New Roman" w:cs="Times New Roman"/>
          <w:sz w:val="28"/>
          <w:szCs w:val="28"/>
        </w:rPr>
        <w:t xml:space="preserve">ения Краснодарского края </w:t>
      </w:r>
      <w:r w:rsidRPr="00C826F5">
        <w:rPr>
          <w:rFonts w:ascii="Times New Roman" w:hAnsi="Times New Roman" w:cs="Times New Roman"/>
          <w:sz w:val="28"/>
          <w:szCs w:val="28"/>
        </w:rPr>
        <w:t>.</w:t>
      </w:r>
    </w:p>
    <w:p w:rsidR="00FC2BCC" w:rsidRPr="00C826F5" w:rsidRDefault="00FC2BCC" w:rsidP="00FC2BCC">
      <w:pPr>
        <w:ind w:firstLine="851"/>
        <w:jc w:val="both"/>
        <w:rPr>
          <w:rFonts w:ascii="Times New Roman" w:hAnsi="Times New Roman" w:cs="Times New Roman"/>
          <w:sz w:val="28"/>
          <w:szCs w:val="28"/>
        </w:rPr>
      </w:pPr>
      <w:r w:rsidRPr="00C826F5">
        <w:rPr>
          <w:rFonts w:ascii="Times New Roman" w:hAnsi="Times New Roman" w:cs="Times New Roman"/>
          <w:noProof/>
          <w:sz w:val="28"/>
          <w:szCs w:val="28"/>
          <w:lang w:eastAsia="ru-RU"/>
        </w:rPr>
        <w:drawing>
          <wp:inline distT="0" distB="0" distL="0" distR="0">
            <wp:extent cx="4572635" cy="34296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lastRenderedPageBreak/>
        <w:t xml:space="preserve">Амбулаторная наркологическая помощь взрослому и детскому населению оказывается во всех 44-х муниципальных образованиях края.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Медицинское освидетельствование на состояние опьянения проводится в 63 кабинетах освидетельствования, 42 из которых работают в круглосуточном режиме.</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На базе государственного и муниципальных учреждений здравоохранения развернуто 861 наркологических коек круглосуточного пребывания, в том числе:</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- 658 коек в составе государственного бюджетного учреждения здравоохранения «Наркологический диспансер» министерства здравоохранения Краснодарского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- 68 коек в составе государственных бюджетных медицинских организаций психиатрического профиля, подведомственных министерству здравоохранения Краснодарского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- 135 койки в составе медицинских организаций муниципальных образований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За последние три года значительно улучшена материально- техническая база краевого наркологического диспансера.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Краснодарском крае проведение химико-токсикологических исследований осуществляется в 5 химико-токсикологических лабораториях государственного бюджетного учреждения здравоохранения «Наркологический диспансер» министерства здравоохранения Краснодарского края, расположенных в городах Краснодар, Армавир, Новороссийск, Сочи и ст. Полтавской Красноармейского района.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Лаборатории оснащены современным аналитическим оборудованием экспертного класса, позволяющим проводить исследование биологического материала (кровь, моча) на наличие этилового алкоголя и его суррогатов, наркотических средств, психотропных веществ, их метаболитов и производных:</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8 единиц аппаратно-программного комплекса «Кристалл» для определения этилового спирта и его суррогатов в биоматериале,</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11 газовых хроматографов Маэстро 7820 с масс-селективным детектором,</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тандемный жидкостный масс-спектрометр Тох1урег Вгикег.</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Применение системы «Токстайпер» дает возможность исследования придатков кожи (волосы, срезы ногтевых пластин), как нового биологического объекта, и позволяет ретроспективно установить факт употребления наркотических средств и психотропных веществ, включая </w:t>
      </w:r>
      <w:r w:rsidRPr="00C826F5">
        <w:rPr>
          <w:rFonts w:ascii="Times New Roman" w:hAnsi="Times New Roman" w:cs="Times New Roman"/>
          <w:sz w:val="28"/>
          <w:szCs w:val="28"/>
        </w:rPr>
        <w:lastRenderedPageBreak/>
        <w:t>различные формы синтетических наркотических средств, в отдаленные промежутки времени.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работу аналитического оборудования лабораторий внедрено применение 7-ми автоматических пробоотборников образцов биоматериала (автосамплеров, на 150 и 209 образцов) для масс-спектрометрических методов исследования. Это позволило значительно расширить поточность проводимых химико-токсикологических исследований.</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Усовершенствование технического оснащения химико</w:t>
      </w:r>
      <w:r w:rsidRPr="00C826F5">
        <w:rPr>
          <w:rFonts w:ascii="Times New Roman" w:hAnsi="Times New Roman" w:cs="Times New Roman"/>
          <w:sz w:val="28"/>
          <w:szCs w:val="28"/>
        </w:rPr>
        <w:softHyphen/>
        <w:t>токсикологических лабораторий, гармонизация аналитических методик, применяемых на территории РФ и их внедрение в работу химико</w:t>
      </w:r>
      <w:r w:rsidRPr="00C826F5">
        <w:rPr>
          <w:rFonts w:ascii="Times New Roman" w:hAnsi="Times New Roman" w:cs="Times New Roman"/>
          <w:sz w:val="28"/>
          <w:szCs w:val="28"/>
        </w:rPr>
        <w:softHyphen/>
        <w:t>токсикологической лаборатории краевого наркологического диспансера, позволяет своевременно выявлять новые разновидности наркотических средств и наращивать объем проводимых исследований.</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За 2018 год в лаборатории проведено 144 600 исследований на наличие различных токсических веществ, то есть почти в 2 раза больше, чем в 2015 году (2015г. - 82250, 2017г. - 98247).</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среднем ежегодно 30% биосред дают положительный результат на наличие этилового алкоголя и 4,5% - на наркотические средства и психоактивные вещества.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 целью дальнейшего расширения возможностей химико</w:t>
      </w:r>
      <w:r w:rsidRPr="00C826F5">
        <w:rPr>
          <w:rFonts w:ascii="Times New Roman" w:hAnsi="Times New Roman" w:cs="Times New Roman"/>
          <w:sz w:val="28"/>
          <w:szCs w:val="28"/>
        </w:rPr>
        <w:softHyphen/>
        <w:t>токсикологических лабораторий в крае в 2019 году планируется дооснащение имеющейся технической базы.</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На 60 наркологических койках ГБУЗ «Наркологический диспансер» министерства здравоохранения Краснодарского края проводятся мероприятия по медицинской реабилитации (40 коек - г. Краснодар, 20 коек – ст. Полтавская).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Курс реабилитации в условиях стационара длится в среднем 90 дней, в амбулаторных условиях – в среднем 1 год.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В отделениях медицинской реабилитации имеются кабинеты психологической разгрузки, оснащенные необходимым оборудованием (аудиовизуальные комплексы и комплексы биологической обратной связи). Также для отделений реабилитации закуплено современное спортивное оборудование.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В реабилитации наркологических больных используется комплексный подход, направленный на отказ от зависимого поведения, улучшение и стабилизацию  физического и эмоционального состояния, коррекцию всех сфер жизнедеятельности, которые были затронуты болезнью. С этой целью в реабилитационном процессе, помимо врача психиатра-нарколога, участвует психотерапевт, клинический психолог, специалист по социальной работе, </w:t>
      </w:r>
      <w:r w:rsidRPr="00C826F5">
        <w:rPr>
          <w:rFonts w:ascii="Times New Roman" w:hAnsi="Times New Roman" w:cs="Times New Roman"/>
          <w:sz w:val="28"/>
          <w:szCs w:val="28"/>
        </w:rPr>
        <w:lastRenderedPageBreak/>
        <w:t xml:space="preserve">социальный работник и волонтеры из числа пациентов, прошедших курс реабилитации. Также в реабилитационных мероприятиях принимают участие сотрудники различных ведомств, служители Русской Православной Церкви и представители сообществ «Анонимные наркоманы», «Анонимные алкоголики».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Для родственников наркологических больных проводятся группы психологической поддержки и семейное консультирование.</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За 12 месяцев 2018 года программу стационарной реабилитации завершили 266  человек, амбулаторную реабилитацию прошли 1 118 человек.</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На базе диспансерно-поликлинического отделения № 2 (отделения профилактики) краевого наркологического диспансера проводится амбулаторное реабилитационное сопровождение несовершеннолетних.</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Программа включает в себя индивидуальную работу с несовершеннолетними, семейное консультирование и групповые занятия.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Специалисты по социальной работе оказывают содействие в организации дополнительной занятости и досуга несовершеннолетних, посещении спортивных секций и трудоустройства.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соответствии законодательством Краснодарского края, лица, прошедшие курс лечения от наркомании, имеют возможность пройти социальную реабилитацию в организациях, прошедших комиссионный отбор за счет средств из краевого бюджета.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программы реабилитации включатся лица, совершившие административные правонарушения в области законодательства о наркотических средствах и психотропных веществах, на которых судом возложена обязанность пройти диагностику, профилактические мероприятия, лечение от наркомании, медицинскую реабилитацию и (или) социальную реабилитацию (ст.4.1 ч.2.1 КоАП РФ).</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Во исполнение Постановления Правительства РФ от 28 мая 2014 года № 484 «Об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разработан алгоритм взаимодействия между медицинскими организациями Краснодарского края, ГУ МВД РФ по Краснодарскому краю и Краснодарским краевым судом.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С целью мониторинга ситуации по исполнению Обязанности в муниципальных образованиях Краснодарского края ежемесячно проводится </w:t>
      </w:r>
      <w:r w:rsidRPr="00C826F5">
        <w:rPr>
          <w:rFonts w:ascii="Times New Roman" w:hAnsi="Times New Roman" w:cs="Times New Roman"/>
          <w:sz w:val="28"/>
          <w:szCs w:val="28"/>
        </w:rPr>
        <w:lastRenderedPageBreak/>
        <w:t>сверка между врачами психиатрами-наркологами и сотрудниками отделов по контролю за оборотом наркотиков территориальных органов МВД России по Краснодарскому краю.</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2018 году, в сравнении с 2017 годом, отмечается увеличение:</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количества лиц, направленных судом для исполнения обязанности на 13 % с 3187 человек в 2017 году до 3665 человека в 2018 году;</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количества лиц, приступивших к исполнению обязанности по ст.4.1. чт.2.1. КоАП РФ на 15 % с 1727 человек в 2017 году до 2028 в 2018;</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доли лиц, завершивших исполнение обязанности, от числа приступивших, с 34 % (1088 человек) в 2017 году до 52 % (1893 человек) в 2018 году.</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Доля лиц, уклонившихся от исполнения обязанности в 2018 году, в сравнении с 2017 годом несколько снизилась (с 52% до 47%). Так количество лиц, уклонившихся от исполнения обязанности в 2018 году от числа лиц, направленных судом, составило - 1726 человек (в 2017 году – 1672 человек).</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Сотрудниками Управления по контролю за оборотом наркотиков ГУ МВД России по Краснодарскому краю с пациентами ГБУЗ «Наркологический диспансер» проводится информационно-разъяснительная работа по правовым последствиям уклонения от исполнения Обязанности.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На всех этапах оказания медицинской помощи врачи наркологической службы и смежных специальностей, информируют граждан о лечебно-реабилитационных программах здравоохранения, проводят мотивационную работу, направленную на побуждение граждан к ведению здорового образа жизни и в случае необходимости к обращению за специализированной наркологической помощью, а также прохождения курса реабилитации.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Во исполнение поручения Президента РФ, озвученного на заседании президиума Госсовета РФ 17 июня 2015 г., в 2018 году министерством труда и социального развития Краснодарского края (далее - министерство) продолжена работа по предоставлению краевой субсидии негосударственным организациям, осуществляющим социальную реабилитацию и ресоциализацию наркозависимых граждан, и выдаче уведомлений больным наркоманией для прохождения полугодового курса за счет средств краевого бюджета.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Полугодовой курс (180 дней) социальной реабилитации и ресоциализации больных наркоманией по восстановлению физического, психического и духовного здоровья проводится по специализированной программе, в ходе которой реабилитанты участвуют в психологических групповых и индивидуальных тренингах, терапевтических группах, социально</w:t>
      </w:r>
      <w:r w:rsidRPr="00C826F5">
        <w:rPr>
          <w:rFonts w:ascii="Times New Roman" w:hAnsi="Times New Roman" w:cs="Times New Roman"/>
          <w:sz w:val="28"/>
          <w:szCs w:val="28"/>
        </w:rPr>
        <w:softHyphen/>
        <w:t>педагогическом консультировании.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lastRenderedPageBreak/>
        <w:t>По результатам проведенного отбора в мае 2018 года подтвердило свое право на получение краевой субсидии общество с ограниченной ответственностью «Здоровая Жизнь» (Белореченский район, пос. Верхневеденеевский).</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рамках государственной программы Краснодарского края «Противодействие незаконному обороту наркотиков» в 2018 году на указанные цели направлено 2 790 тыс. рублей (на уровне 2017 года), что позволило завершить курс двум наркозависимым гражданам, направленным на реабилитацию в 2017 году, и начать курс 24 гражданам, которые завершат его в 2019 году.</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Министерство осуществляет контроль за целевым использованием краевых средств в рамках заключенных соглашений с ООО «Здоровая Жизнь», который включает: ежемесячные выезды в организацию (мониторинг), а также проверку отчетной документации, подтверждающей целевые расходы на проведение курса реабилитации.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Важным этапом реабилитационного процесса наркозависимых является их трудоустройство. В Краснодарском крае лица, прошедшие курс лечения и реабилитации от наркомании и алкоголизма, относятся к категории граждан, для которых вводится квотирование рабочих мест, согласно Закону Краснодарского края от 8 февраля 2000 г. № 231-КЗ «О квотировании рабочих мест в Краснодарском крае». В 2018 году на квотируемых рабочих местах работало 186 граждан (-87, 273), прошедших курс лечения и реабилитации от наркомании и алкоголизма.</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С наркозависимыми гражданами, проходящими курс социальной реабилитации и ресоциализации по уведомлениям, выданным в министерстве, ежегодно специалистами Мобильного центра занятости проводится тестирование, они информируются о порядке переобучения, условиях получения дотаций государства на развитие собственного дела, об имеющихся в крае вакансиях.</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Из 18 выпускников, прошедших курс реабилитации с 2016 года, 10 человек официально трудоустроены, один из них - при содействии центра занятости.</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В соответствии с Законом Краснодарского края от 21.10.2015 №3273-КЗ «О внесении изменения в статью 9.2 Закона Краснодарского края «Об основных направлениях профилактики алкоголизма, наркомании и токсикомании на территории Краснодарского края» министерство труда и социального развития Краснодарского края организует деятельность в сфере социальной реабилитации и ресоциализации лиц осуществляющих незаконное потребление наркотических средств или психотропных веществ, </w:t>
      </w:r>
      <w:r w:rsidRPr="00C826F5">
        <w:rPr>
          <w:rFonts w:ascii="Times New Roman" w:hAnsi="Times New Roman" w:cs="Times New Roman"/>
          <w:sz w:val="28"/>
          <w:szCs w:val="28"/>
        </w:rPr>
        <w:lastRenderedPageBreak/>
        <w:t>координирующий орган - Антинаркотическая комиссия Краснодарского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Решением Антинаркотической комиссии Краснодарского края от 23.09.2015 протокол № 3 утвержден План («дорожная карта») создания регионального сегмента Национальной системы комплексной реабилитации и ресоциализации на территории Краснодарского края и определен уполномоченный орган в сфере комплексной реабилитации и ресоциализации – министерство труда и социального развития Краснодарского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Во исполнение плана (дорожной карты) создания регионального сегмента Национальной системы комплексной реабилитации на территории Краснодарского края, утвержденной на заседании антинаркотической комиссии Краснодарского края 23.09.2015, в соответствии со ст. 9.2 Закона Краснодарского края от 25.10.2005 № 937-КЗ «Об основных направлениях профилактики алкоголизма, наркомании и токсикомании на территории Краснодарского края» министерство труда и социального развития Краснодарского края организует деятельность в сфере социальной реабилитации и ресоциализации лиц, осуществляющих незаконное потребление наркотических средств или психотропных веществ (далее – наркозависимые граждане).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Данные полномочия закреплены в Положении о министерстве труда и социального развития Краснодарского края постановлением главы администрации (губернатора) Краснодарского края от 21.12.2015  № 1240.</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С 2016 года, в рамках реализации государственной программы Краснодарского края «Противодействие незаконному обороту наркотиков» (далее – Программа), утвержденной постановлением главы администрации (губернатора) Краснодарского края от 05.10.2015 № 941, министерство труда и социального развития Краснодарского края предоставляет негосударственным организациям и индивидуальным предпринимателям субсидию из средств краевого бюджета с целью возмещения затрат, связанных с проведением ими социальной реабилитации и ресоциализации наркозависимых граждан.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Порядок предоставления субсидии устанавливает требования к проведению отбора претендентов на получение краевой субсидии, а также правила формирования и ведения списка (реестра) юридических лиц и индивидуальных предпринимателей, прошедших указанный отбор.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Министерством труда и социального развития Краснодарского края создана межведомственная комиссия по рассмотрению заявок для включения в список юридических лиц (за исключением государственных </w:t>
      </w:r>
      <w:r w:rsidRPr="00C826F5">
        <w:rPr>
          <w:rFonts w:ascii="Times New Roman" w:hAnsi="Times New Roman" w:cs="Times New Roman"/>
          <w:sz w:val="28"/>
          <w:szCs w:val="28"/>
        </w:rPr>
        <w:lastRenderedPageBreak/>
        <w:t xml:space="preserve">(муниципальных) учреждений), индивидуальных предпринимателей, предоставляющих услуги по социальной реабилитации и ресоциализации наркозависимых граждан на территории Краснодарского края (далее – комиссия). </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В состав комиссии входят представители краевой антинаркотической комиссии – аппарата комиссии департамента по делам казачества и военным вопросам Краснодарского края, департамента внутренней политики администрации Краснодарского края, управления по контролю за оборотом наркотиков Главного управления МВД России по Краснодарскому краю, управления Министерства юстиции Российской Федерации по Краснодарском краю, управления Федеральной службы исполнения наказания по Краснодарскому краю, управления надзорной деятельности и профилактической работы главного Управления Министерства чрезвычайных ситуаций России по Краснодарскому краю, государственного бюджетного учреждения здравоохранения «Наркологический диспансер» министерства здравоохранения Краснодарского края.</w:t>
      </w:r>
    </w:p>
    <w:p w:rsidR="00FC2BCC" w:rsidRPr="00C826F5" w:rsidRDefault="00FC2BCC" w:rsidP="00FC2BCC">
      <w:pPr>
        <w:suppressAutoHyphens/>
        <w:spacing w:after="100" w:afterAutospacing="1"/>
        <w:ind w:firstLine="851"/>
        <w:contextualSpacing/>
        <w:jc w:val="both"/>
        <w:rPr>
          <w:rFonts w:ascii="Times New Roman" w:hAnsi="Times New Roman" w:cs="Times New Roman"/>
          <w:sz w:val="28"/>
          <w:szCs w:val="28"/>
        </w:rPr>
      </w:pPr>
      <w:r w:rsidRPr="00C826F5">
        <w:rPr>
          <w:rFonts w:ascii="Times New Roman" w:hAnsi="Times New Roman" w:cs="Times New Roman"/>
          <w:sz w:val="28"/>
          <w:szCs w:val="28"/>
        </w:rPr>
        <w:t>Для эффективного взаимодействия в сфере социальной реабилитации и ресоциализации наркозависимых граждан на территории Краснодарского края заключено четырехстороннее соглашение от 14 октября 2016 г.                                № 3-325/5/22/7/10-1304/362 между министерством труда и социального развития Краснодарского края, министерством здравоохранения Краснодарского края, Главным управлением Министерства внутренних дел Российской Федерации по Краснодарскому краю и Управлением Федеральной службы исполнения наказаний по Краснодарскому краю.</w:t>
      </w:r>
    </w:p>
    <w:p w:rsidR="004C60F7" w:rsidRPr="00B61077" w:rsidRDefault="004C60F7" w:rsidP="00626569">
      <w:pPr>
        <w:spacing w:after="100" w:afterAutospacing="1" w:line="300" w:lineRule="auto"/>
        <w:ind w:firstLine="708"/>
        <w:contextualSpacing/>
        <w:jc w:val="both"/>
        <w:rPr>
          <w:rFonts w:ascii="Times New Roman" w:hAnsi="Times New Roman" w:cs="Times New Roman"/>
          <w:b/>
          <w:sz w:val="28"/>
          <w:szCs w:val="28"/>
        </w:rPr>
      </w:pPr>
    </w:p>
    <w:p w:rsidR="00FC2BCC" w:rsidRPr="004C60F7" w:rsidRDefault="004C60F7" w:rsidP="00626569">
      <w:pPr>
        <w:spacing w:after="100" w:afterAutospacing="1" w:line="300" w:lineRule="auto"/>
        <w:ind w:firstLine="708"/>
        <w:contextualSpacing/>
        <w:jc w:val="both"/>
        <w:rPr>
          <w:rFonts w:ascii="Times New Roman" w:hAnsi="Times New Roman" w:cs="Times New Roman"/>
          <w:b/>
          <w:sz w:val="28"/>
          <w:szCs w:val="28"/>
        </w:rPr>
      </w:pPr>
      <w:r w:rsidRPr="004C60F7">
        <w:rPr>
          <w:rFonts w:ascii="Times New Roman" w:hAnsi="Times New Roman" w:cs="Times New Roman"/>
          <w:b/>
          <w:sz w:val="28"/>
          <w:szCs w:val="28"/>
          <w:lang w:val="en-US"/>
        </w:rPr>
        <w:t>IY</w:t>
      </w:r>
      <w:r w:rsidRPr="004C60F7">
        <w:rPr>
          <w:rFonts w:ascii="Times New Roman" w:hAnsi="Times New Roman" w:cs="Times New Roman"/>
          <w:b/>
          <w:sz w:val="28"/>
          <w:szCs w:val="28"/>
        </w:rPr>
        <w:t xml:space="preserve">. </w:t>
      </w:r>
      <w:r w:rsidR="00FC2BCC" w:rsidRPr="004C60F7">
        <w:rPr>
          <w:rFonts w:ascii="Times New Roman" w:hAnsi="Times New Roman" w:cs="Times New Roman"/>
          <w:b/>
          <w:sz w:val="28"/>
          <w:szCs w:val="28"/>
        </w:rPr>
        <w:t>Итоговые результаты мониторинга</w:t>
      </w:r>
    </w:p>
    <w:p w:rsidR="00FC2BCC" w:rsidRPr="00C826F5" w:rsidRDefault="00FC2BCC" w:rsidP="00626569">
      <w:pPr>
        <w:spacing w:after="100" w:afterAutospacing="1" w:line="300" w:lineRule="auto"/>
        <w:ind w:firstLine="708"/>
        <w:contextualSpacing/>
        <w:jc w:val="both"/>
        <w:rPr>
          <w:rFonts w:ascii="Times New Roman" w:hAnsi="Times New Roman" w:cs="Times New Roman"/>
          <w:sz w:val="28"/>
          <w:szCs w:val="28"/>
        </w:rPr>
      </w:pPr>
    </w:p>
    <w:p w:rsidR="00626569" w:rsidRPr="00C826F5" w:rsidRDefault="00626569" w:rsidP="00626569">
      <w:pPr>
        <w:spacing w:after="100" w:afterAutospacing="1" w:line="300" w:lineRule="auto"/>
        <w:ind w:firstLine="708"/>
        <w:contextualSpacing/>
        <w:jc w:val="both"/>
        <w:rPr>
          <w:rFonts w:ascii="Times New Roman" w:hAnsi="Times New Roman" w:cs="Times New Roman"/>
          <w:b/>
          <w:sz w:val="28"/>
          <w:szCs w:val="28"/>
        </w:rPr>
      </w:pPr>
      <w:r w:rsidRPr="00C826F5">
        <w:rPr>
          <w:rFonts w:ascii="Times New Roman" w:hAnsi="Times New Roman" w:cs="Times New Roman"/>
          <w:sz w:val="28"/>
          <w:szCs w:val="28"/>
        </w:rPr>
        <w:t>По итогам</w:t>
      </w:r>
      <w:r w:rsidR="00AB1DA6" w:rsidRPr="00C826F5">
        <w:rPr>
          <w:rFonts w:ascii="Times New Roman" w:hAnsi="Times New Roman" w:cs="Times New Roman"/>
          <w:sz w:val="28"/>
          <w:szCs w:val="28"/>
        </w:rPr>
        <w:t xml:space="preserve"> проведенного мониторинга </w:t>
      </w:r>
      <w:r w:rsidRPr="00C826F5">
        <w:rPr>
          <w:rFonts w:ascii="Times New Roman" w:hAnsi="Times New Roman" w:cs="Times New Roman"/>
          <w:sz w:val="28"/>
          <w:szCs w:val="28"/>
        </w:rPr>
        <w:t xml:space="preserve"> наркоситуация в крае </w:t>
      </w:r>
      <w:r w:rsidR="00AB1DA6" w:rsidRPr="00C826F5">
        <w:rPr>
          <w:rFonts w:ascii="Times New Roman" w:hAnsi="Times New Roman" w:cs="Times New Roman"/>
          <w:sz w:val="28"/>
          <w:szCs w:val="28"/>
        </w:rPr>
        <w:t xml:space="preserve">за 2018 год </w:t>
      </w:r>
      <w:r w:rsidRPr="00C826F5">
        <w:rPr>
          <w:rFonts w:ascii="Times New Roman" w:hAnsi="Times New Roman" w:cs="Times New Roman"/>
          <w:sz w:val="28"/>
          <w:szCs w:val="28"/>
        </w:rPr>
        <w:t xml:space="preserve">в целом оценивается как  </w:t>
      </w:r>
      <w:r w:rsidRPr="00C826F5">
        <w:rPr>
          <w:rFonts w:ascii="Times New Roman" w:hAnsi="Times New Roman" w:cs="Times New Roman"/>
          <w:b/>
          <w:sz w:val="28"/>
          <w:szCs w:val="28"/>
        </w:rPr>
        <w:t xml:space="preserve">«напряженная». </w:t>
      </w:r>
    </w:p>
    <w:p w:rsidR="00626569" w:rsidRPr="00C826F5" w:rsidRDefault="00626569" w:rsidP="00626569">
      <w:pPr>
        <w:spacing w:after="100" w:afterAutospacing="1" w:line="300" w:lineRule="auto"/>
        <w:ind w:firstLine="720"/>
        <w:contextualSpacing/>
        <w:jc w:val="both"/>
        <w:rPr>
          <w:rFonts w:ascii="Times New Roman" w:hAnsi="Times New Roman" w:cs="Times New Roman"/>
          <w:sz w:val="28"/>
          <w:szCs w:val="28"/>
        </w:rPr>
      </w:pPr>
      <w:r w:rsidRPr="00C826F5">
        <w:rPr>
          <w:rFonts w:ascii="Times New Roman" w:hAnsi="Times New Roman" w:cs="Times New Roman"/>
          <w:sz w:val="28"/>
          <w:szCs w:val="28"/>
        </w:rPr>
        <w:t xml:space="preserve">Схожую с краевой оценку получило </w:t>
      </w:r>
      <w:r w:rsidRPr="00C826F5">
        <w:rPr>
          <w:rFonts w:ascii="Times New Roman" w:hAnsi="Times New Roman" w:cs="Times New Roman"/>
          <w:b/>
          <w:color w:val="000000" w:themeColor="text1"/>
          <w:sz w:val="28"/>
          <w:szCs w:val="28"/>
        </w:rPr>
        <w:t>40</w:t>
      </w:r>
      <w:r w:rsidRPr="00C826F5">
        <w:rPr>
          <w:rFonts w:ascii="Times New Roman" w:hAnsi="Times New Roman" w:cs="Times New Roman"/>
          <w:color w:val="000000" w:themeColor="text1"/>
          <w:sz w:val="28"/>
          <w:szCs w:val="28"/>
        </w:rPr>
        <w:t xml:space="preserve"> </w:t>
      </w:r>
      <w:r w:rsidRPr="00C826F5">
        <w:rPr>
          <w:rFonts w:ascii="Times New Roman" w:hAnsi="Times New Roman" w:cs="Times New Roman"/>
          <w:sz w:val="28"/>
          <w:szCs w:val="28"/>
        </w:rPr>
        <w:t xml:space="preserve">муниципальных образований и это больше чем по итогам </w:t>
      </w:r>
      <w:r w:rsidRPr="00C826F5">
        <w:rPr>
          <w:rFonts w:ascii="Times New Roman" w:hAnsi="Times New Roman" w:cs="Times New Roman"/>
          <w:b/>
          <w:sz w:val="28"/>
          <w:szCs w:val="28"/>
        </w:rPr>
        <w:t>2017</w:t>
      </w:r>
      <w:r w:rsidRPr="00C826F5">
        <w:rPr>
          <w:rFonts w:ascii="Times New Roman" w:hAnsi="Times New Roman" w:cs="Times New Roman"/>
          <w:sz w:val="28"/>
          <w:szCs w:val="28"/>
        </w:rPr>
        <w:t xml:space="preserve"> года (37). </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 xml:space="preserve">По первому параметру - «Масштабы незаконного оборота наркотиков» состояние в крае оценивается как </w:t>
      </w:r>
      <w:r w:rsidRPr="00C826F5">
        <w:rPr>
          <w:rFonts w:ascii="Times New Roman" w:hAnsi="Times New Roman" w:cs="Times New Roman"/>
          <w:b/>
          <w:color w:val="000000" w:themeColor="text1"/>
          <w:sz w:val="28"/>
          <w:szCs w:val="28"/>
        </w:rPr>
        <w:t>предкризисное.</w:t>
      </w:r>
      <w:r w:rsidRPr="00C826F5">
        <w:rPr>
          <w:rFonts w:ascii="Times New Roman" w:hAnsi="Times New Roman" w:cs="Times New Roman"/>
          <w:color w:val="000000" w:themeColor="text1"/>
          <w:sz w:val="28"/>
          <w:szCs w:val="28"/>
        </w:rPr>
        <w:t xml:space="preserve"> По сравнению с предыдущим годом ситуация по данному параметру </w:t>
      </w:r>
      <w:r w:rsidRPr="00C826F5">
        <w:rPr>
          <w:rFonts w:ascii="Times New Roman" w:hAnsi="Times New Roman" w:cs="Times New Roman"/>
          <w:b/>
          <w:color w:val="000000" w:themeColor="text1"/>
          <w:sz w:val="28"/>
          <w:szCs w:val="28"/>
        </w:rPr>
        <w:t>не изменилась</w:t>
      </w:r>
      <w:r w:rsidRPr="00C826F5">
        <w:rPr>
          <w:rFonts w:ascii="Times New Roman" w:hAnsi="Times New Roman" w:cs="Times New Roman"/>
          <w:color w:val="000000" w:themeColor="text1"/>
          <w:sz w:val="28"/>
          <w:szCs w:val="28"/>
        </w:rPr>
        <w:t xml:space="preserve"> (в 2017 году он оценивался как «предкризисный»).</w:t>
      </w:r>
    </w:p>
    <w:p w:rsidR="00626569" w:rsidRPr="00C826F5" w:rsidRDefault="00A63D86"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На п</w:t>
      </w:r>
      <w:r w:rsidR="00626569" w:rsidRPr="00C826F5">
        <w:rPr>
          <w:rFonts w:ascii="Times New Roman" w:hAnsi="Times New Roman" w:cs="Times New Roman"/>
          <w:color w:val="000000" w:themeColor="text1"/>
          <w:sz w:val="28"/>
          <w:szCs w:val="28"/>
        </w:rPr>
        <w:t xml:space="preserve">араметр «Масштабы незаконного оборота наркотиков» </w:t>
      </w:r>
      <w:r w:rsidRPr="00C826F5">
        <w:rPr>
          <w:rFonts w:ascii="Times New Roman" w:hAnsi="Times New Roman" w:cs="Times New Roman"/>
          <w:color w:val="000000" w:themeColor="text1"/>
          <w:sz w:val="28"/>
          <w:szCs w:val="28"/>
        </w:rPr>
        <w:t xml:space="preserve">влияет количество </w:t>
      </w:r>
      <w:r w:rsidR="00626569" w:rsidRPr="00C826F5">
        <w:rPr>
          <w:rFonts w:ascii="Times New Roman" w:hAnsi="Times New Roman" w:cs="Times New Roman"/>
          <w:color w:val="000000" w:themeColor="text1"/>
          <w:sz w:val="28"/>
          <w:szCs w:val="28"/>
        </w:rPr>
        <w:t>наркопреступлений</w:t>
      </w:r>
      <w:r w:rsidRPr="00C826F5">
        <w:rPr>
          <w:rFonts w:ascii="Times New Roman" w:hAnsi="Times New Roman" w:cs="Times New Roman"/>
          <w:color w:val="000000" w:themeColor="text1"/>
          <w:sz w:val="28"/>
          <w:szCs w:val="28"/>
        </w:rPr>
        <w:t xml:space="preserve"> и административных правонарушений связанных с незаконным оборотом наркотиков, </w:t>
      </w:r>
      <w:r w:rsidR="00626569" w:rsidRPr="00C826F5">
        <w:rPr>
          <w:rFonts w:ascii="Times New Roman" w:hAnsi="Times New Roman" w:cs="Times New Roman"/>
          <w:color w:val="000000" w:themeColor="text1"/>
          <w:sz w:val="28"/>
          <w:szCs w:val="28"/>
        </w:rPr>
        <w:t xml:space="preserve">вовлеченность </w:t>
      </w:r>
      <w:r w:rsidR="00626569" w:rsidRPr="00C826F5">
        <w:rPr>
          <w:rFonts w:ascii="Times New Roman" w:hAnsi="Times New Roman" w:cs="Times New Roman"/>
          <w:color w:val="000000" w:themeColor="text1"/>
          <w:sz w:val="28"/>
          <w:szCs w:val="28"/>
        </w:rPr>
        <w:lastRenderedPageBreak/>
        <w:t>наркопотребителей</w:t>
      </w:r>
      <w:r w:rsidRPr="00C826F5">
        <w:rPr>
          <w:rFonts w:ascii="Times New Roman" w:hAnsi="Times New Roman" w:cs="Times New Roman"/>
          <w:color w:val="000000" w:themeColor="text1"/>
          <w:sz w:val="28"/>
          <w:szCs w:val="28"/>
        </w:rPr>
        <w:t xml:space="preserve"> в незаконный оборот наркотиков, количество </w:t>
      </w:r>
      <w:r w:rsidR="00626569" w:rsidRPr="00C826F5">
        <w:rPr>
          <w:rFonts w:ascii="Times New Roman" w:hAnsi="Times New Roman" w:cs="Times New Roman"/>
          <w:color w:val="000000" w:themeColor="text1"/>
          <w:sz w:val="28"/>
          <w:szCs w:val="28"/>
        </w:rPr>
        <w:t>лиц, осужденных за совершение наркопреступлений</w:t>
      </w:r>
      <w:r w:rsidRPr="00C826F5">
        <w:rPr>
          <w:rFonts w:ascii="Times New Roman" w:hAnsi="Times New Roman" w:cs="Times New Roman"/>
          <w:color w:val="000000" w:themeColor="text1"/>
          <w:sz w:val="28"/>
          <w:szCs w:val="28"/>
        </w:rPr>
        <w:t>, в том числе и</w:t>
      </w:r>
      <w:r w:rsidR="00626569" w:rsidRPr="00C826F5">
        <w:rPr>
          <w:rFonts w:ascii="Times New Roman" w:hAnsi="Times New Roman" w:cs="Times New Roman"/>
          <w:color w:val="000000" w:themeColor="text1"/>
          <w:sz w:val="28"/>
          <w:szCs w:val="28"/>
        </w:rPr>
        <w:t xml:space="preserve"> молодежи.</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Удовлетворительная</w:t>
      </w:r>
      <w:r w:rsidRPr="00C826F5">
        <w:rPr>
          <w:rFonts w:ascii="Times New Roman" w:hAnsi="Times New Roman" w:cs="Times New Roman"/>
          <w:color w:val="000000" w:themeColor="text1"/>
          <w:sz w:val="28"/>
          <w:szCs w:val="28"/>
        </w:rPr>
        <w:t xml:space="preserve"> наркоситуация </w:t>
      </w:r>
      <w:r w:rsidR="00A63D86" w:rsidRPr="00C826F5">
        <w:rPr>
          <w:rFonts w:ascii="Times New Roman" w:hAnsi="Times New Roman" w:cs="Times New Roman"/>
          <w:color w:val="000000" w:themeColor="text1"/>
          <w:sz w:val="28"/>
          <w:szCs w:val="28"/>
        </w:rPr>
        <w:t xml:space="preserve">по этому параметру </w:t>
      </w:r>
      <w:r w:rsidRPr="00C826F5">
        <w:rPr>
          <w:rFonts w:ascii="Times New Roman" w:hAnsi="Times New Roman" w:cs="Times New Roman"/>
          <w:b/>
          <w:color w:val="000000" w:themeColor="text1"/>
          <w:sz w:val="28"/>
          <w:szCs w:val="28"/>
        </w:rPr>
        <w:t>не отмечается</w:t>
      </w:r>
      <w:r w:rsidRPr="00C826F5">
        <w:rPr>
          <w:rFonts w:ascii="Times New Roman" w:hAnsi="Times New Roman" w:cs="Times New Roman"/>
          <w:color w:val="000000" w:themeColor="text1"/>
          <w:sz w:val="28"/>
          <w:szCs w:val="28"/>
        </w:rPr>
        <w:t xml:space="preserve"> ни в одном из муниципальных образований края. Данная тенденция сохраняется на протяжении  последних </w:t>
      </w:r>
      <w:r w:rsidR="00A63D86" w:rsidRPr="00C826F5">
        <w:rPr>
          <w:rFonts w:ascii="Times New Roman" w:hAnsi="Times New Roman" w:cs="Times New Roman"/>
          <w:color w:val="000000" w:themeColor="text1"/>
          <w:sz w:val="28"/>
          <w:szCs w:val="28"/>
        </w:rPr>
        <w:t xml:space="preserve">5 </w:t>
      </w:r>
      <w:r w:rsidRPr="00C826F5">
        <w:rPr>
          <w:rFonts w:ascii="Times New Roman" w:hAnsi="Times New Roman" w:cs="Times New Roman"/>
          <w:color w:val="000000" w:themeColor="text1"/>
          <w:sz w:val="28"/>
          <w:szCs w:val="28"/>
        </w:rPr>
        <w:t>лет.</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Напряженной</w:t>
      </w:r>
      <w:r w:rsidRPr="00C826F5">
        <w:rPr>
          <w:rFonts w:ascii="Times New Roman" w:hAnsi="Times New Roman" w:cs="Times New Roman"/>
          <w:color w:val="000000" w:themeColor="text1"/>
          <w:sz w:val="28"/>
          <w:szCs w:val="28"/>
        </w:rPr>
        <w:t xml:space="preserve"> наркоситуация определяется в </w:t>
      </w:r>
      <w:r w:rsidRPr="00C826F5">
        <w:rPr>
          <w:rFonts w:ascii="Times New Roman" w:hAnsi="Times New Roman" w:cs="Times New Roman"/>
          <w:b/>
          <w:color w:val="000000" w:themeColor="text1"/>
          <w:sz w:val="28"/>
          <w:szCs w:val="28"/>
        </w:rPr>
        <w:t xml:space="preserve">7 </w:t>
      </w:r>
      <w:r w:rsidRPr="00C826F5">
        <w:rPr>
          <w:rFonts w:ascii="Times New Roman" w:hAnsi="Times New Roman" w:cs="Times New Roman"/>
          <w:color w:val="000000" w:themeColor="text1"/>
          <w:sz w:val="28"/>
          <w:szCs w:val="28"/>
        </w:rPr>
        <w:t>муниципальн</w:t>
      </w:r>
      <w:r w:rsidR="00A63D86" w:rsidRPr="00C826F5">
        <w:rPr>
          <w:rFonts w:ascii="Times New Roman" w:hAnsi="Times New Roman" w:cs="Times New Roman"/>
          <w:color w:val="000000" w:themeColor="text1"/>
          <w:sz w:val="28"/>
          <w:szCs w:val="28"/>
        </w:rPr>
        <w:t xml:space="preserve">ых образованиях края. Это </w:t>
      </w:r>
      <w:r w:rsidRPr="00C826F5">
        <w:rPr>
          <w:rFonts w:ascii="Times New Roman" w:hAnsi="Times New Roman" w:cs="Times New Roman"/>
          <w:color w:val="000000" w:themeColor="text1"/>
          <w:sz w:val="28"/>
          <w:szCs w:val="28"/>
        </w:rPr>
        <w:t xml:space="preserve">города Сочи, Анапа, Лабинский, Усть-Лабинский, Апшеронский, </w:t>
      </w:r>
      <w:r w:rsidR="00A63D86" w:rsidRPr="00C826F5">
        <w:rPr>
          <w:rFonts w:ascii="Times New Roman" w:hAnsi="Times New Roman" w:cs="Times New Roman"/>
          <w:color w:val="000000" w:themeColor="text1"/>
          <w:sz w:val="28"/>
          <w:szCs w:val="28"/>
        </w:rPr>
        <w:t>Отрадненский, Павловский районы</w:t>
      </w:r>
      <w:r w:rsidRPr="00C826F5">
        <w:rPr>
          <w:rFonts w:ascii="Times New Roman" w:hAnsi="Times New Roman" w:cs="Times New Roman"/>
          <w:color w:val="000000" w:themeColor="text1"/>
          <w:sz w:val="28"/>
          <w:szCs w:val="28"/>
        </w:rPr>
        <w:t xml:space="preserve"> (в 2017 году – 8 муниципальных образованиях).</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Тяжелая</w:t>
      </w:r>
      <w:r w:rsidRPr="00C826F5">
        <w:rPr>
          <w:rFonts w:ascii="Times New Roman" w:hAnsi="Times New Roman" w:cs="Times New Roman"/>
          <w:color w:val="000000" w:themeColor="text1"/>
          <w:sz w:val="28"/>
          <w:szCs w:val="28"/>
        </w:rPr>
        <w:t xml:space="preserve"> наркоситуация определяется в </w:t>
      </w:r>
      <w:r w:rsidRPr="00C826F5">
        <w:rPr>
          <w:rFonts w:ascii="Times New Roman" w:hAnsi="Times New Roman" w:cs="Times New Roman"/>
          <w:b/>
          <w:color w:val="000000" w:themeColor="text1"/>
          <w:sz w:val="28"/>
          <w:szCs w:val="28"/>
        </w:rPr>
        <w:t xml:space="preserve">24 </w:t>
      </w:r>
      <w:r w:rsidRPr="00C826F5">
        <w:rPr>
          <w:rFonts w:ascii="Times New Roman" w:hAnsi="Times New Roman" w:cs="Times New Roman"/>
          <w:color w:val="000000" w:themeColor="text1"/>
          <w:sz w:val="28"/>
          <w:szCs w:val="28"/>
        </w:rPr>
        <w:t>муниципальных образованиях</w:t>
      </w:r>
      <w:r w:rsidR="00A63D86" w:rsidRPr="00C826F5">
        <w:rPr>
          <w:rFonts w:ascii="Times New Roman" w:hAnsi="Times New Roman" w:cs="Times New Roman"/>
          <w:color w:val="000000" w:themeColor="text1"/>
          <w:sz w:val="28"/>
          <w:szCs w:val="28"/>
        </w:rPr>
        <w:t xml:space="preserve"> края </w:t>
      </w:r>
      <w:r w:rsidRPr="00C826F5">
        <w:rPr>
          <w:rFonts w:ascii="Times New Roman" w:hAnsi="Times New Roman" w:cs="Times New Roman"/>
          <w:color w:val="000000" w:themeColor="text1"/>
          <w:sz w:val="28"/>
          <w:szCs w:val="28"/>
        </w:rPr>
        <w:t>(в 2017 году – 23 муниципальных образованиях).</w:t>
      </w:r>
    </w:p>
    <w:p w:rsidR="00A63D86"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 xml:space="preserve">Предкризисной </w:t>
      </w:r>
      <w:r w:rsidRPr="00C826F5">
        <w:rPr>
          <w:rFonts w:ascii="Times New Roman" w:hAnsi="Times New Roman" w:cs="Times New Roman"/>
          <w:color w:val="000000" w:themeColor="text1"/>
          <w:sz w:val="28"/>
          <w:szCs w:val="28"/>
        </w:rPr>
        <w:t xml:space="preserve">наркоситуация определяется в </w:t>
      </w:r>
      <w:r w:rsidRPr="00C826F5">
        <w:rPr>
          <w:rFonts w:ascii="Times New Roman" w:hAnsi="Times New Roman" w:cs="Times New Roman"/>
          <w:b/>
          <w:color w:val="000000" w:themeColor="text1"/>
          <w:sz w:val="28"/>
          <w:szCs w:val="28"/>
        </w:rPr>
        <w:t xml:space="preserve">13 </w:t>
      </w:r>
      <w:r w:rsidRPr="00C826F5">
        <w:rPr>
          <w:rFonts w:ascii="Times New Roman" w:hAnsi="Times New Roman" w:cs="Times New Roman"/>
          <w:color w:val="000000" w:themeColor="text1"/>
          <w:sz w:val="28"/>
          <w:szCs w:val="28"/>
        </w:rPr>
        <w:t xml:space="preserve">муниципальных образованиях (в 2017 году – 13 муниципальных образованиях). </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 xml:space="preserve">Худшая ситуация по этому параметру определяется в 2 муниципальных образованиях края, у которых в большинстве показателей, участвующих в расчете параметра, наблюдаются </w:t>
      </w:r>
      <w:r w:rsidRPr="00C826F5">
        <w:rPr>
          <w:rFonts w:ascii="Times New Roman" w:hAnsi="Times New Roman" w:cs="Times New Roman"/>
          <w:b/>
          <w:color w:val="000000" w:themeColor="text1"/>
          <w:sz w:val="28"/>
          <w:szCs w:val="28"/>
        </w:rPr>
        <w:t>кризисные</w:t>
      </w:r>
      <w:r w:rsidR="00A63D86" w:rsidRPr="00C826F5">
        <w:rPr>
          <w:rFonts w:ascii="Times New Roman" w:hAnsi="Times New Roman" w:cs="Times New Roman"/>
          <w:color w:val="000000" w:themeColor="text1"/>
          <w:sz w:val="28"/>
          <w:szCs w:val="28"/>
        </w:rPr>
        <w:t xml:space="preserve"> значения  - </w:t>
      </w:r>
      <w:r w:rsidRPr="00C826F5">
        <w:rPr>
          <w:rFonts w:ascii="Times New Roman" w:hAnsi="Times New Roman" w:cs="Times New Roman"/>
          <w:color w:val="000000" w:themeColor="text1"/>
          <w:sz w:val="28"/>
          <w:szCs w:val="28"/>
        </w:rPr>
        <w:t xml:space="preserve">г. Краснодар, </w:t>
      </w:r>
      <w:r w:rsidR="00A63D86" w:rsidRPr="00C826F5">
        <w:rPr>
          <w:rFonts w:ascii="Times New Roman" w:hAnsi="Times New Roman" w:cs="Times New Roman"/>
          <w:color w:val="000000" w:themeColor="text1"/>
          <w:sz w:val="28"/>
          <w:szCs w:val="28"/>
        </w:rPr>
        <w:t>Кущевский район</w:t>
      </w:r>
      <w:r w:rsidRPr="00C826F5">
        <w:rPr>
          <w:rFonts w:ascii="Times New Roman" w:hAnsi="Times New Roman" w:cs="Times New Roman"/>
          <w:color w:val="000000" w:themeColor="text1"/>
          <w:sz w:val="28"/>
          <w:szCs w:val="28"/>
        </w:rPr>
        <w:t xml:space="preserve">. </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 xml:space="preserve">Кризисная </w:t>
      </w:r>
      <w:r w:rsidRPr="00C826F5">
        <w:rPr>
          <w:rFonts w:ascii="Times New Roman" w:hAnsi="Times New Roman" w:cs="Times New Roman"/>
          <w:color w:val="000000" w:themeColor="text1"/>
          <w:sz w:val="28"/>
          <w:szCs w:val="28"/>
        </w:rPr>
        <w:t xml:space="preserve">наркоситуация </w:t>
      </w:r>
      <w:r w:rsidR="00A63D86" w:rsidRPr="00C826F5">
        <w:rPr>
          <w:rFonts w:ascii="Times New Roman" w:hAnsi="Times New Roman" w:cs="Times New Roman"/>
          <w:color w:val="000000" w:themeColor="text1"/>
          <w:sz w:val="28"/>
          <w:szCs w:val="28"/>
        </w:rPr>
        <w:t xml:space="preserve">по данному параметру </w:t>
      </w:r>
      <w:r w:rsidRPr="00C826F5">
        <w:rPr>
          <w:rFonts w:ascii="Times New Roman" w:hAnsi="Times New Roman" w:cs="Times New Roman"/>
          <w:b/>
          <w:color w:val="000000" w:themeColor="text1"/>
          <w:sz w:val="28"/>
          <w:szCs w:val="28"/>
        </w:rPr>
        <w:t>не определяется ни в одном</w:t>
      </w:r>
      <w:r w:rsidRPr="00C826F5">
        <w:rPr>
          <w:rFonts w:ascii="Times New Roman" w:hAnsi="Times New Roman" w:cs="Times New Roman"/>
          <w:color w:val="000000" w:themeColor="text1"/>
          <w:sz w:val="28"/>
          <w:szCs w:val="28"/>
        </w:rPr>
        <w:t xml:space="preserve"> из муниципальных образований края.</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 xml:space="preserve">По </w:t>
      </w:r>
      <w:r w:rsidRPr="00C826F5">
        <w:rPr>
          <w:rFonts w:ascii="Times New Roman" w:hAnsi="Times New Roman" w:cs="Times New Roman"/>
          <w:b/>
          <w:color w:val="000000" w:themeColor="text1"/>
          <w:sz w:val="28"/>
          <w:szCs w:val="28"/>
        </w:rPr>
        <w:t>второму параметру</w:t>
      </w:r>
      <w:r w:rsidRPr="00C826F5">
        <w:rPr>
          <w:rFonts w:ascii="Times New Roman" w:hAnsi="Times New Roman" w:cs="Times New Roman"/>
          <w:color w:val="000000" w:themeColor="text1"/>
          <w:sz w:val="28"/>
          <w:szCs w:val="28"/>
        </w:rPr>
        <w:t xml:space="preserve"> - «Масштабы немедицинского потребления наркотиков» ситуация </w:t>
      </w:r>
      <w:r w:rsidR="00A63D86" w:rsidRPr="00C826F5">
        <w:rPr>
          <w:rFonts w:ascii="Times New Roman" w:hAnsi="Times New Roman" w:cs="Times New Roman"/>
          <w:color w:val="000000" w:themeColor="text1"/>
          <w:sz w:val="28"/>
          <w:szCs w:val="28"/>
        </w:rPr>
        <w:t xml:space="preserve">в крае </w:t>
      </w:r>
      <w:r w:rsidRPr="00C826F5">
        <w:rPr>
          <w:rFonts w:ascii="Times New Roman" w:hAnsi="Times New Roman" w:cs="Times New Roman"/>
          <w:color w:val="000000" w:themeColor="text1"/>
          <w:sz w:val="28"/>
          <w:szCs w:val="28"/>
        </w:rPr>
        <w:t xml:space="preserve">носит </w:t>
      </w:r>
      <w:r w:rsidRPr="00C826F5">
        <w:rPr>
          <w:rFonts w:ascii="Times New Roman" w:hAnsi="Times New Roman" w:cs="Times New Roman"/>
          <w:b/>
          <w:color w:val="000000" w:themeColor="text1"/>
          <w:sz w:val="28"/>
          <w:szCs w:val="28"/>
        </w:rPr>
        <w:t xml:space="preserve">удовлетворительный </w:t>
      </w:r>
      <w:r w:rsidR="00A63D86" w:rsidRPr="00C826F5">
        <w:rPr>
          <w:rFonts w:ascii="Times New Roman" w:hAnsi="Times New Roman" w:cs="Times New Roman"/>
          <w:color w:val="000000" w:themeColor="text1"/>
          <w:sz w:val="28"/>
          <w:szCs w:val="28"/>
        </w:rPr>
        <w:t xml:space="preserve">характер. </w:t>
      </w:r>
      <w:r w:rsidRPr="00C826F5">
        <w:rPr>
          <w:rFonts w:ascii="Times New Roman" w:hAnsi="Times New Roman" w:cs="Times New Roman"/>
          <w:color w:val="000000" w:themeColor="text1"/>
          <w:sz w:val="28"/>
          <w:szCs w:val="28"/>
        </w:rPr>
        <w:t xml:space="preserve">По сравнению с наркомониторингом 2017 года данный параметр оценки наркоситуации улучшился (в 2017 году ситуация имела оценку «напряженная»).  </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Удовлетворительная</w:t>
      </w:r>
      <w:r w:rsidRPr="00C826F5">
        <w:rPr>
          <w:rFonts w:ascii="Times New Roman" w:hAnsi="Times New Roman" w:cs="Times New Roman"/>
          <w:color w:val="000000" w:themeColor="text1"/>
          <w:sz w:val="28"/>
          <w:szCs w:val="28"/>
        </w:rPr>
        <w:t xml:space="preserve">  наркоситуация определяется в </w:t>
      </w:r>
      <w:r w:rsidRPr="00C826F5">
        <w:rPr>
          <w:rFonts w:ascii="Times New Roman" w:hAnsi="Times New Roman" w:cs="Times New Roman"/>
          <w:b/>
          <w:color w:val="000000" w:themeColor="text1"/>
          <w:sz w:val="28"/>
          <w:szCs w:val="28"/>
        </w:rPr>
        <w:t>40</w:t>
      </w:r>
      <w:r w:rsidRPr="00C826F5">
        <w:rPr>
          <w:rFonts w:ascii="Times New Roman" w:hAnsi="Times New Roman" w:cs="Times New Roman"/>
          <w:color w:val="000000" w:themeColor="text1"/>
          <w:sz w:val="28"/>
          <w:szCs w:val="28"/>
        </w:rPr>
        <w:t xml:space="preserve"> муниципальных образованиях края (в 2017 году – 31 муниципальное образование).</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 xml:space="preserve"> Напряженная</w:t>
      </w:r>
      <w:r w:rsidRPr="00C826F5">
        <w:rPr>
          <w:rFonts w:ascii="Times New Roman" w:hAnsi="Times New Roman" w:cs="Times New Roman"/>
          <w:color w:val="000000" w:themeColor="text1"/>
          <w:sz w:val="28"/>
          <w:szCs w:val="28"/>
        </w:rPr>
        <w:t xml:space="preserve"> наркоситуация определяется </w:t>
      </w:r>
      <w:r w:rsidRPr="00C826F5">
        <w:rPr>
          <w:rFonts w:ascii="Times New Roman" w:hAnsi="Times New Roman" w:cs="Times New Roman"/>
          <w:b/>
          <w:color w:val="000000" w:themeColor="text1"/>
          <w:sz w:val="28"/>
          <w:szCs w:val="28"/>
        </w:rPr>
        <w:t>в 3</w:t>
      </w:r>
      <w:r w:rsidRPr="00C826F5">
        <w:rPr>
          <w:rFonts w:ascii="Times New Roman" w:hAnsi="Times New Roman" w:cs="Times New Roman"/>
          <w:color w:val="000000" w:themeColor="text1"/>
          <w:sz w:val="28"/>
          <w:szCs w:val="28"/>
        </w:rPr>
        <w:t xml:space="preserve"> муниципальных образованиях (г.Сочи, Темрюкский, Ленинградский районы) (в 2017 году – 10 муниципальных образований). </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Тяжелой</w:t>
      </w:r>
      <w:r w:rsidRPr="00C826F5">
        <w:rPr>
          <w:rFonts w:ascii="Times New Roman" w:hAnsi="Times New Roman" w:cs="Times New Roman"/>
          <w:color w:val="000000" w:themeColor="text1"/>
          <w:sz w:val="28"/>
          <w:szCs w:val="28"/>
        </w:rPr>
        <w:t xml:space="preserve"> наркоситуация определяется только в </w:t>
      </w:r>
      <w:r w:rsidRPr="00C826F5">
        <w:rPr>
          <w:rFonts w:ascii="Times New Roman" w:hAnsi="Times New Roman" w:cs="Times New Roman"/>
          <w:b/>
          <w:color w:val="000000" w:themeColor="text1"/>
          <w:sz w:val="28"/>
          <w:szCs w:val="28"/>
        </w:rPr>
        <w:t xml:space="preserve">Кущевском </w:t>
      </w:r>
      <w:r w:rsidRPr="00C826F5">
        <w:rPr>
          <w:rFonts w:ascii="Times New Roman" w:hAnsi="Times New Roman" w:cs="Times New Roman"/>
          <w:color w:val="000000" w:themeColor="text1"/>
          <w:sz w:val="28"/>
          <w:szCs w:val="28"/>
        </w:rPr>
        <w:t>районе (в 2017 году – 3 муниципальных образованиях).</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 xml:space="preserve">По </w:t>
      </w:r>
      <w:r w:rsidR="00A63D86" w:rsidRPr="00C826F5">
        <w:rPr>
          <w:rFonts w:ascii="Times New Roman" w:hAnsi="Times New Roman" w:cs="Times New Roman"/>
          <w:b/>
          <w:color w:val="000000" w:themeColor="text1"/>
          <w:sz w:val="28"/>
          <w:szCs w:val="28"/>
        </w:rPr>
        <w:t>третьему параметру</w:t>
      </w:r>
      <w:r w:rsidR="00A63D86" w:rsidRPr="00C826F5">
        <w:rPr>
          <w:rFonts w:ascii="Times New Roman" w:hAnsi="Times New Roman" w:cs="Times New Roman"/>
          <w:color w:val="000000" w:themeColor="text1"/>
          <w:sz w:val="28"/>
          <w:szCs w:val="28"/>
        </w:rPr>
        <w:t xml:space="preserve"> </w:t>
      </w:r>
      <w:r w:rsidRPr="00C826F5">
        <w:rPr>
          <w:rFonts w:ascii="Times New Roman" w:hAnsi="Times New Roman" w:cs="Times New Roman"/>
          <w:color w:val="000000" w:themeColor="text1"/>
          <w:sz w:val="28"/>
          <w:szCs w:val="28"/>
        </w:rPr>
        <w:t xml:space="preserve">- «Обращаемость за наркологической медицинской помощью» ситуация в крае характеризуется как </w:t>
      </w:r>
      <w:r w:rsidRPr="00C826F5">
        <w:rPr>
          <w:rFonts w:ascii="Times New Roman" w:hAnsi="Times New Roman" w:cs="Times New Roman"/>
          <w:b/>
          <w:color w:val="000000" w:themeColor="text1"/>
          <w:sz w:val="28"/>
          <w:szCs w:val="28"/>
        </w:rPr>
        <w:t>напряженная</w:t>
      </w:r>
      <w:r w:rsidRPr="00C826F5">
        <w:rPr>
          <w:rFonts w:ascii="Times New Roman" w:hAnsi="Times New Roman" w:cs="Times New Roman"/>
          <w:color w:val="000000" w:themeColor="text1"/>
          <w:sz w:val="28"/>
          <w:szCs w:val="28"/>
        </w:rPr>
        <w:t>. По сравнению с мониторингом 2017 г</w:t>
      </w:r>
      <w:r w:rsidRPr="00C826F5">
        <w:rPr>
          <w:rFonts w:ascii="Times New Roman" w:hAnsi="Times New Roman" w:cs="Times New Roman"/>
          <w:b/>
          <w:color w:val="000000" w:themeColor="text1"/>
          <w:sz w:val="28"/>
          <w:szCs w:val="28"/>
        </w:rPr>
        <w:t>. данный параметр не изменился</w:t>
      </w:r>
      <w:r w:rsidRPr="00C826F5">
        <w:rPr>
          <w:rFonts w:ascii="Times New Roman" w:hAnsi="Times New Roman" w:cs="Times New Roman"/>
          <w:color w:val="000000" w:themeColor="text1"/>
          <w:sz w:val="28"/>
          <w:szCs w:val="28"/>
        </w:rPr>
        <w:t xml:space="preserve"> (в 2017 году ситуация также оценивалась как «напряженная»). </w:t>
      </w:r>
    </w:p>
    <w:p w:rsidR="00626569" w:rsidRPr="00C826F5" w:rsidRDefault="00A63D86"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На п</w:t>
      </w:r>
      <w:r w:rsidR="00626569" w:rsidRPr="00C826F5">
        <w:rPr>
          <w:rFonts w:ascii="Times New Roman" w:hAnsi="Times New Roman" w:cs="Times New Roman"/>
          <w:color w:val="000000" w:themeColor="text1"/>
          <w:sz w:val="28"/>
          <w:szCs w:val="28"/>
        </w:rPr>
        <w:t xml:space="preserve">араметр «Обращаемость за наркологической медицинской помощью» </w:t>
      </w:r>
      <w:r w:rsidRPr="00C826F5">
        <w:rPr>
          <w:rFonts w:ascii="Times New Roman" w:hAnsi="Times New Roman" w:cs="Times New Roman"/>
          <w:color w:val="000000" w:themeColor="text1"/>
          <w:sz w:val="28"/>
          <w:szCs w:val="28"/>
        </w:rPr>
        <w:t xml:space="preserve">влияют общее количество лиц </w:t>
      </w:r>
      <w:r w:rsidR="00626569" w:rsidRPr="00C826F5">
        <w:rPr>
          <w:rFonts w:ascii="Times New Roman" w:hAnsi="Times New Roman" w:cs="Times New Roman"/>
          <w:color w:val="000000" w:themeColor="text1"/>
          <w:sz w:val="28"/>
          <w:szCs w:val="28"/>
        </w:rPr>
        <w:t>употребляющих наркотики</w:t>
      </w:r>
      <w:r w:rsidRPr="00C826F5">
        <w:rPr>
          <w:rFonts w:ascii="Times New Roman" w:hAnsi="Times New Roman" w:cs="Times New Roman"/>
          <w:color w:val="000000" w:themeColor="text1"/>
          <w:sz w:val="28"/>
          <w:szCs w:val="28"/>
        </w:rPr>
        <w:t xml:space="preserve">, </w:t>
      </w:r>
      <w:r w:rsidR="00626569" w:rsidRPr="00C826F5">
        <w:rPr>
          <w:rFonts w:ascii="Times New Roman" w:hAnsi="Times New Roman" w:cs="Times New Roman"/>
          <w:color w:val="000000" w:themeColor="text1"/>
          <w:sz w:val="28"/>
          <w:szCs w:val="28"/>
        </w:rPr>
        <w:lastRenderedPageBreak/>
        <w:t>первичная заболеваемость наркоманией</w:t>
      </w:r>
      <w:r w:rsidRPr="00C826F5">
        <w:rPr>
          <w:rFonts w:ascii="Times New Roman" w:hAnsi="Times New Roman" w:cs="Times New Roman"/>
          <w:color w:val="000000" w:themeColor="text1"/>
          <w:sz w:val="28"/>
          <w:szCs w:val="28"/>
        </w:rPr>
        <w:t xml:space="preserve"> и </w:t>
      </w:r>
      <w:r w:rsidR="00626569" w:rsidRPr="00C826F5">
        <w:rPr>
          <w:rFonts w:ascii="Times New Roman" w:hAnsi="Times New Roman" w:cs="Times New Roman"/>
          <w:color w:val="000000" w:themeColor="text1"/>
          <w:sz w:val="28"/>
          <w:szCs w:val="28"/>
        </w:rPr>
        <w:t>первичная обращаемость лиц, употребляющих наркотики с вредными последствиями.</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Удовлетворительной</w:t>
      </w:r>
      <w:r w:rsidRPr="00C826F5">
        <w:rPr>
          <w:rFonts w:ascii="Times New Roman" w:hAnsi="Times New Roman" w:cs="Times New Roman"/>
          <w:color w:val="000000" w:themeColor="text1"/>
          <w:sz w:val="28"/>
          <w:szCs w:val="28"/>
        </w:rPr>
        <w:t xml:space="preserve"> наркоситуация </w:t>
      </w:r>
      <w:r w:rsidR="00CA0347" w:rsidRPr="00C826F5">
        <w:rPr>
          <w:rFonts w:ascii="Times New Roman" w:hAnsi="Times New Roman" w:cs="Times New Roman"/>
          <w:color w:val="000000" w:themeColor="text1"/>
          <w:sz w:val="28"/>
          <w:szCs w:val="28"/>
        </w:rPr>
        <w:t xml:space="preserve">по данному параметру </w:t>
      </w:r>
      <w:r w:rsidRPr="00C826F5">
        <w:rPr>
          <w:rFonts w:ascii="Times New Roman" w:hAnsi="Times New Roman" w:cs="Times New Roman"/>
          <w:color w:val="000000" w:themeColor="text1"/>
          <w:sz w:val="28"/>
          <w:szCs w:val="28"/>
        </w:rPr>
        <w:t>определяется в 4 муниципальных образованиях края (Отрадненский, Щербиновский, Лабинский, Усть-Лабинский районы), у которых большинство показателей, участвующих в расчете параметра, имеют удовлетворительное значение (в 2017 г. – 3 района).</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Напряженная</w:t>
      </w:r>
      <w:r w:rsidRPr="00C826F5">
        <w:rPr>
          <w:rFonts w:ascii="Times New Roman" w:hAnsi="Times New Roman" w:cs="Times New Roman"/>
          <w:color w:val="000000" w:themeColor="text1"/>
          <w:sz w:val="28"/>
          <w:szCs w:val="28"/>
        </w:rPr>
        <w:t xml:space="preserve"> наркоситуация определяется в 40 муниципальных образованиях края (в 2017 г. – 41 район).</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Тяжелая</w:t>
      </w:r>
      <w:r w:rsidRPr="00C826F5">
        <w:rPr>
          <w:rFonts w:ascii="Times New Roman" w:hAnsi="Times New Roman" w:cs="Times New Roman"/>
          <w:color w:val="000000" w:themeColor="text1"/>
          <w:sz w:val="28"/>
          <w:szCs w:val="28"/>
        </w:rPr>
        <w:t xml:space="preserve"> наркоситуация </w:t>
      </w:r>
      <w:r w:rsidR="00CA0347" w:rsidRPr="00C826F5">
        <w:rPr>
          <w:rFonts w:ascii="Times New Roman" w:hAnsi="Times New Roman" w:cs="Times New Roman"/>
          <w:color w:val="000000" w:themeColor="text1"/>
          <w:sz w:val="28"/>
          <w:szCs w:val="28"/>
        </w:rPr>
        <w:t xml:space="preserve">по данному параметру не </w:t>
      </w:r>
      <w:r w:rsidRPr="00C826F5">
        <w:rPr>
          <w:rFonts w:ascii="Times New Roman" w:hAnsi="Times New Roman" w:cs="Times New Roman"/>
          <w:color w:val="000000" w:themeColor="text1"/>
          <w:sz w:val="28"/>
          <w:szCs w:val="28"/>
        </w:rPr>
        <w:t xml:space="preserve">определяется </w:t>
      </w:r>
      <w:r w:rsidRPr="00C826F5">
        <w:rPr>
          <w:rFonts w:ascii="Times New Roman" w:hAnsi="Times New Roman" w:cs="Times New Roman"/>
          <w:b/>
          <w:color w:val="000000" w:themeColor="text1"/>
          <w:sz w:val="28"/>
          <w:szCs w:val="28"/>
        </w:rPr>
        <w:t>ни в одном</w:t>
      </w:r>
      <w:r w:rsidRPr="00C826F5">
        <w:rPr>
          <w:rFonts w:ascii="Times New Roman" w:hAnsi="Times New Roman" w:cs="Times New Roman"/>
          <w:color w:val="000000" w:themeColor="text1"/>
          <w:sz w:val="28"/>
          <w:szCs w:val="28"/>
        </w:rPr>
        <w:t xml:space="preserve"> из муниципальных образований края (в 2017 г . – 0).</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 xml:space="preserve">Также на протяжении последних 5-х лет, </w:t>
      </w:r>
      <w:r w:rsidRPr="00C826F5">
        <w:rPr>
          <w:rFonts w:ascii="Times New Roman" w:hAnsi="Times New Roman" w:cs="Times New Roman"/>
          <w:b/>
          <w:color w:val="000000" w:themeColor="text1"/>
          <w:sz w:val="28"/>
          <w:szCs w:val="28"/>
        </w:rPr>
        <w:t>предкризисная</w:t>
      </w:r>
      <w:r w:rsidRPr="00C826F5">
        <w:rPr>
          <w:rFonts w:ascii="Times New Roman" w:hAnsi="Times New Roman" w:cs="Times New Roman"/>
          <w:color w:val="000000" w:themeColor="text1"/>
          <w:sz w:val="28"/>
          <w:szCs w:val="28"/>
        </w:rPr>
        <w:t xml:space="preserve"> и </w:t>
      </w:r>
      <w:r w:rsidRPr="00C826F5">
        <w:rPr>
          <w:rFonts w:ascii="Times New Roman" w:hAnsi="Times New Roman" w:cs="Times New Roman"/>
          <w:b/>
          <w:color w:val="000000" w:themeColor="text1"/>
          <w:sz w:val="28"/>
          <w:szCs w:val="28"/>
        </w:rPr>
        <w:t xml:space="preserve">кризисная </w:t>
      </w:r>
      <w:r w:rsidRPr="00C826F5">
        <w:rPr>
          <w:rFonts w:ascii="Times New Roman" w:hAnsi="Times New Roman" w:cs="Times New Roman"/>
          <w:color w:val="000000" w:themeColor="text1"/>
          <w:sz w:val="28"/>
          <w:szCs w:val="28"/>
        </w:rPr>
        <w:t xml:space="preserve">наркоситуация по данному параметру </w:t>
      </w:r>
      <w:r w:rsidRPr="00C826F5">
        <w:rPr>
          <w:rFonts w:ascii="Times New Roman" w:hAnsi="Times New Roman" w:cs="Times New Roman"/>
          <w:b/>
          <w:color w:val="000000" w:themeColor="text1"/>
          <w:sz w:val="28"/>
          <w:szCs w:val="28"/>
        </w:rPr>
        <w:t>не отмечается ни в одном из муниципальных образований края</w:t>
      </w:r>
      <w:r w:rsidRPr="00C826F5">
        <w:rPr>
          <w:rFonts w:ascii="Times New Roman" w:hAnsi="Times New Roman" w:cs="Times New Roman"/>
          <w:color w:val="000000" w:themeColor="text1"/>
          <w:sz w:val="28"/>
          <w:szCs w:val="28"/>
        </w:rPr>
        <w:t xml:space="preserve">. </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color w:val="000000" w:themeColor="text1"/>
          <w:sz w:val="28"/>
          <w:szCs w:val="28"/>
        </w:rPr>
        <w:t xml:space="preserve">По </w:t>
      </w:r>
      <w:r w:rsidRPr="00C826F5">
        <w:rPr>
          <w:rFonts w:ascii="Times New Roman" w:hAnsi="Times New Roman" w:cs="Times New Roman"/>
          <w:b/>
          <w:color w:val="000000" w:themeColor="text1"/>
          <w:sz w:val="28"/>
          <w:szCs w:val="28"/>
        </w:rPr>
        <w:t>четвертому</w:t>
      </w:r>
      <w:r w:rsidRPr="00C826F5">
        <w:rPr>
          <w:rFonts w:ascii="Times New Roman" w:hAnsi="Times New Roman" w:cs="Times New Roman"/>
          <w:color w:val="000000" w:themeColor="text1"/>
          <w:sz w:val="28"/>
          <w:szCs w:val="28"/>
        </w:rPr>
        <w:t xml:space="preserve"> параметру – «Смертность от употребления наркотиков» ситуация в регионе оценивается как </w:t>
      </w:r>
      <w:r w:rsidRPr="00C826F5">
        <w:rPr>
          <w:rFonts w:ascii="Times New Roman" w:hAnsi="Times New Roman" w:cs="Times New Roman"/>
          <w:b/>
          <w:color w:val="000000" w:themeColor="text1"/>
          <w:sz w:val="28"/>
          <w:szCs w:val="28"/>
        </w:rPr>
        <w:t>напряженная</w:t>
      </w:r>
      <w:r w:rsidRPr="00C826F5">
        <w:rPr>
          <w:rFonts w:ascii="Times New Roman" w:hAnsi="Times New Roman" w:cs="Times New Roman"/>
          <w:color w:val="000000" w:themeColor="text1"/>
          <w:sz w:val="28"/>
          <w:szCs w:val="28"/>
        </w:rPr>
        <w:t xml:space="preserve"> (3,19 человек на 100 тыс. населения).</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Удовлетворительной</w:t>
      </w:r>
      <w:r w:rsidRPr="00C826F5">
        <w:rPr>
          <w:rFonts w:ascii="Times New Roman" w:hAnsi="Times New Roman" w:cs="Times New Roman"/>
          <w:color w:val="000000" w:themeColor="text1"/>
          <w:sz w:val="28"/>
          <w:szCs w:val="28"/>
        </w:rPr>
        <w:t xml:space="preserve"> наркоситуация определяется в 34 муниципальных образованиях края (в 2017 г. – в 34).</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Напряженная</w:t>
      </w:r>
      <w:r w:rsidRPr="00C826F5">
        <w:rPr>
          <w:rFonts w:ascii="Times New Roman" w:hAnsi="Times New Roman" w:cs="Times New Roman"/>
          <w:color w:val="000000" w:themeColor="text1"/>
          <w:sz w:val="28"/>
          <w:szCs w:val="28"/>
        </w:rPr>
        <w:t xml:space="preserve"> наркоситуация определяется в 6 муниципальных образованиях края (Геленджик, Туапсе, Успенский, Щербиновский, Северский, Тихорецкий районы) (в 2017 г. – в 9).</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Тяжелая</w:t>
      </w:r>
      <w:r w:rsidRPr="00C826F5">
        <w:rPr>
          <w:rFonts w:ascii="Times New Roman" w:hAnsi="Times New Roman" w:cs="Times New Roman"/>
          <w:color w:val="000000" w:themeColor="text1"/>
          <w:sz w:val="28"/>
          <w:szCs w:val="28"/>
        </w:rPr>
        <w:t xml:space="preserve"> наркоситуация определяется в </w:t>
      </w:r>
      <w:r w:rsidR="00B61077">
        <w:rPr>
          <w:rFonts w:ascii="Times New Roman" w:hAnsi="Times New Roman" w:cs="Times New Roman"/>
          <w:color w:val="000000" w:themeColor="text1"/>
          <w:sz w:val="28"/>
          <w:szCs w:val="28"/>
        </w:rPr>
        <w:t>3 муниципальных образованиях (</w:t>
      </w:r>
      <w:r w:rsidRPr="00C826F5">
        <w:rPr>
          <w:rFonts w:ascii="Times New Roman" w:hAnsi="Times New Roman" w:cs="Times New Roman"/>
          <w:color w:val="000000" w:themeColor="text1"/>
          <w:sz w:val="28"/>
          <w:szCs w:val="28"/>
        </w:rPr>
        <w:t>г.Анапа, Отрадненский, Курганинский районы) (в 2017 г. – в 1).</w:t>
      </w:r>
    </w:p>
    <w:p w:rsidR="00626569" w:rsidRPr="00C826F5" w:rsidRDefault="00626569" w:rsidP="00626569">
      <w:pPr>
        <w:suppressAutoHyphens/>
        <w:spacing w:after="100" w:afterAutospacing="1"/>
        <w:ind w:firstLine="851"/>
        <w:contextualSpacing/>
        <w:jc w:val="both"/>
        <w:rPr>
          <w:rFonts w:ascii="Times New Roman" w:hAnsi="Times New Roman" w:cs="Times New Roman"/>
          <w:color w:val="000000" w:themeColor="text1"/>
          <w:sz w:val="28"/>
          <w:szCs w:val="28"/>
        </w:rPr>
      </w:pPr>
      <w:r w:rsidRPr="00C826F5">
        <w:rPr>
          <w:rFonts w:ascii="Times New Roman" w:hAnsi="Times New Roman" w:cs="Times New Roman"/>
          <w:b/>
          <w:color w:val="000000" w:themeColor="text1"/>
          <w:sz w:val="28"/>
          <w:szCs w:val="28"/>
        </w:rPr>
        <w:t>Предкризисная</w:t>
      </w:r>
      <w:r w:rsidRPr="00C826F5">
        <w:rPr>
          <w:rFonts w:ascii="Times New Roman" w:hAnsi="Times New Roman" w:cs="Times New Roman"/>
          <w:color w:val="000000" w:themeColor="text1"/>
          <w:sz w:val="28"/>
          <w:szCs w:val="28"/>
        </w:rPr>
        <w:t xml:space="preserve"> наркоситуация наблюдается в г. Армавире, и кризисная – в г. Сочи.</w:t>
      </w:r>
    </w:p>
    <w:p w:rsidR="00626569" w:rsidRPr="00C826F5" w:rsidRDefault="00626569" w:rsidP="00775CF4">
      <w:pPr>
        <w:suppressAutoHyphens/>
        <w:spacing w:after="100" w:afterAutospacing="1"/>
        <w:ind w:firstLine="851"/>
        <w:contextualSpacing/>
        <w:jc w:val="both"/>
        <w:rPr>
          <w:rFonts w:ascii="Times New Roman" w:hAnsi="Times New Roman" w:cs="Times New Roman"/>
          <w:b/>
          <w:color w:val="000000" w:themeColor="text1"/>
          <w:sz w:val="28"/>
          <w:szCs w:val="28"/>
        </w:rPr>
      </w:pPr>
      <w:r w:rsidRPr="00C826F5">
        <w:rPr>
          <w:rFonts w:ascii="Times New Roman" w:hAnsi="Times New Roman" w:cs="Times New Roman"/>
          <w:color w:val="000000" w:themeColor="text1"/>
          <w:sz w:val="28"/>
          <w:szCs w:val="28"/>
        </w:rPr>
        <w:t>По итогам проведенного анализа</w:t>
      </w:r>
      <w:r w:rsidRPr="00C826F5">
        <w:rPr>
          <w:rFonts w:ascii="Times New Roman" w:hAnsi="Times New Roman" w:cs="Times New Roman"/>
          <w:b/>
          <w:color w:val="000000" w:themeColor="text1"/>
          <w:sz w:val="28"/>
          <w:szCs w:val="28"/>
        </w:rPr>
        <w:t xml:space="preserve"> тяжелая наркообстановка </w:t>
      </w:r>
      <w:r w:rsidR="00775CF4" w:rsidRPr="00C826F5">
        <w:rPr>
          <w:rFonts w:ascii="Times New Roman" w:hAnsi="Times New Roman" w:cs="Times New Roman"/>
          <w:color w:val="000000" w:themeColor="text1"/>
          <w:sz w:val="28"/>
          <w:szCs w:val="28"/>
        </w:rPr>
        <w:t xml:space="preserve">зафиксирован </w:t>
      </w:r>
      <w:r w:rsidRPr="00C826F5">
        <w:rPr>
          <w:rFonts w:ascii="Times New Roman" w:hAnsi="Times New Roman" w:cs="Times New Roman"/>
          <w:color w:val="000000" w:themeColor="text1"/>
          <w:sz w:val="28"/>
          <w:szCs w:val="28"/>
        </w:rPr>
        <w:t xml:space="preserve">в </w:t>
      </w:r>
      <w:r w:rsidRPr="00C826F5">
        <w:rPr>
          <w:rFonts w:ascii="Times New Roman" w:hAnsi="Times New Roman" w:cs="Times New Roman"/>
          <w:b/>
          <w:color w:val="000000" w:themeColor="text1"/>
          <w:sz w:val="28"/>
          <w:szCs w:val="28"/>
        </w:rPr>
        <w:t xml:space="preserve">четырех </w:t>
      </w:r>
      <w:r w:rsidRPr="00C826F5">
        <w:rPr>
          <w:rFonts w:ascii="Times New Roman" w:hAnsi="Times New Roman" w:cs="Times New Roman"/>
          <w:color w:val="000000" w:themeColor="text1"/>
          <w:sz w:val="28"/>
          <w:szCs w:val="28"/>
        </w:rPr>
        <w:t>муниципальных образованиях края.</w:t>
      </w:r>
      <w:r w:rsidRPr="00C826F5">
        <w:rPr>
          <w:rFonts w:ascii="Times New Roman" w:hAnsi="Times New Roman" w:cs="Times New Roman"/>
          <w:b/>
          <w:color w:val="000000" w:themeColor="text1"/>
          <w:sz w:val="28"/>
          <w:szCs w:val="28"/>
        </w:rPr>
        <w:t xml:space="preserve"> Это города Краснодар, Сочи, Армавир и Кущевский район.</w:t>
      </w:r>
    </w:p>
    <w:p w:rsidR="00FC2BCC" w:rsidRPr="00775CF4" w:rsidRDefault="00FC2BCC" w:rsidP="00775CF4">
      <w:pPr>
        <w:suppressAutoHyphens/>
        <w:spacing w:after="100" w:afterAutospacing="1"/>
        <w:ind w:firstLine="851"/>
        <w:contextualSpacing/>
        <w:jc w:val="both"/>
        <w:rPr>
          <w:rFonts w:ascii="Times New Roman" w:hAnsi="Times New Roman" w:cs="Times New Roman"/>
          <w:b/>
          <w:color w:val="000000" w:themeColor="text1"/>
          <w:sz w:val="32"/>
          <w:szCs w:val="32"/>
        </w:rPr>
      </w:pPr>
    </w:p>
    <w:sectPr w:rsidR="00FC2BCC" w:rsidRPr="00775CF4" w:rsidSect="00A960D8">
      <w:headerReference w:type="default"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D8" w:rsidRDefault="008501D8" w:rsidP="004C60F7">
      <w:pPr>
        <w:spacing w:after="0" w:line="240" w:lineRule="auto"/>
      </w:pPr>
      <w:r>
        <w:separator/>
      </w:r>
    </w:p>
  </w:endnote>
  <w:endnote w:type="continuationSeparator" w:id="0">
    <w:p w:rsidR="008501D8" w:rsidRDefault="008501D8" w:rsidP="004C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D8" w:rsidRDefault="008501D8" w:rsidP="004C60F7">
      <w:pPr>
        <w:spacing w:after="0" w:line="240" w:lineRule="auto"/>
      </w:pPr>
      <w:r>
        <w:separator/>
      </w:r>
    </w:p>
  </w:footnote>
  <w:footnote w:type="continuationSeparator" w:id="0">
    <w:p w:rsidR="008501D8" w:rsidRDefault="008501D8" w:rsidP="004C6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58015"/>
      <w:docPartObj>
        <w:docPartGallery w:val="Page Numbers (Top of Page)"/>
        <w:docPartUnique/>
      </w:docPartObj>
    </w:sdtPr>
    <w:sdtEndPr/>
    <w:sdtContent>
      <w:p w:rsidR="004C60F7" w:rsidRDefault="00BA3311">
        <w:pPr>
          <w:pStyle w:val="ab"/>
          <w:jc w:val="center"/>
        </w:pPr>
        <w:r>
          <w:fldChar w:fldCharType="begin"/>
        </w:r>
        <w:r w:rsidR="004C60F7">
          <w:instrText>PAGE   \* MERGEFORMAT</w:instrText>
        </w:r>
        <w:r>
          <w:fldChar w:fldCharType="separate"/>
        </w:r>
        <w:r w:rsidR="00A960D8">
          <w:rPr>
            <w:noProof/>
          </w:rPr>
          <w:t>3</w:t>
        </w:r>
        <w:r>
          <w:fldChar w:fldCharType="end"/>
        </w:r>
      </w:p>
    </w:sdtContent>
  </w:sdt>
  <w:p w:rsidR="004C60F7" w:rsidRDefault="004C60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1267"/>
    <w:multiLevelType w:val="multilevel"/>
    <w:tmpl w:val="4AF03E54"/>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nsid w:val="19DD7991"/>
    <w:multiLevelType w:val="hybridMultilevel"/>
    <w:tmpl w:val="1624C9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51C6FA8"/>
    <w:multiLevelType w:val="hybridMultilevel"/>
    <w:tmpl w:val="A6520DB8"/>
    <w:lvl w:ilvl="0" w:tplc="8F9CDFC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6569"/>
    <w:rsid w:val="000A52B4"/>
    <w:rsid w:val="003065AC"/>
    <w:rsid w:val="004C60F7"/>
    <w:rsid w:val="004D0188"/>
    <w:rsid w:val="00531EE2"/>
    <w:rsid w:val="00626569"/>
    <w:rsid w:val="00775CF4"/>
    <w:rsid w:val="007F5D5A"/>
    <w:rsid w:val="00822C78"/>
    <w:rsid w:val="008501D8"/>
    <w:rsid w:val="00937EAB"/>
    <w:rsid w:val="00A63D86"/>
    <w:rsid w:val="00A960D8"/>
    <w:rsid w:val="00AB1DA6"/>
    <w:rsid w:val="00B61077"/>
    <w:rsid w:val="00BA3311"/>
    <w:rsid w:val="00C826F5"/>
    <w:rsid w:val="00CA0347"/>
    <w:rsid w:val="00E00038"/>
    <w:rsid w:val="00E73858"/>
    <w:rsid w:val="00ED3C48"/>
    <w:rsid w:val="00FC2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4C0E0-3DEF-4D76-9676-C3C2B14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569"/>
    <w:pPr>
      <w:spacing w:after="200" w:line="276" w:lineRule="auto"/>
    </w:pPr>
  </w:style>
  <w:style w:type="paragraph" w:styleId="1">
    <w:name w:val="heading 1"/>
    <w:basedOn w:val="a"/>
    <w:next w:val="a"/>
    <w:link w:val="10"/>
    <w:qFormat/>
    <w:rsid w:val="00FC2BCC"/>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FC2BCC"/>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C2BC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C2BC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FC2BC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styleId="6">
    <w:name w:val="heading 6"/>
    <w:basedOn w:val="a"/>
    <w:next w:val="a"/>
    <w:link w:val="60"/>
    <w:qFormat/>
    <w:rsid w:val="00FC2BC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BC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C2BC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C2BCC"/>
    <w:rPr>
      <w:rFonts w:ascii="Arial" w:eastAsia="Times New Roman" w:hAnsi="Arial" w:cs="Arial"/>
      <w:b/>
      <w:bCs/>
      <w:sz w:val="26"/>
      <w:szCs w:val="26"/>
      <w:lang w:eastAsia="ru-RU"/>
    </w:rPr>
  </w:style>
  <w:style w:type="character" w:customStyle="1" w:styleId="40">
    <w:name w:val="Заголовок 4 Знак"/>
    <w:basedOn w:val="a0"/>
    <w:link w:val="4"/>
    <w:rsid w:val="00FC2BC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C2BCC"/>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FC2BCC"/>
    <w:rPr>
      <w:rFonts w:ascii="Times New Roman" w:eastAsia="Times New Roman" w:hAnsi="Times New Roman" w:cs="Times New Roman"/>
      <w:b/>
      <w:bCs/>
      <w:lang w:eastAsia="ru-RU"/>
    </w:rPr>
  </w:style>
  <w:style w:type="paragraph" w:styleId="21">
    <w:name w:val="Body Text Indent 2"/>
    <w:basedOn w:val="a"/>
    <w:link w:val="22"/>
    <w:rsid w:val="00FC2BC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C2BCC"/>
    <w:rPr>
      <w:rFonts w:ascii="Times New Roman" w:eastAsia="Times New Roman" w:hAnsi="Times New Roman" w:cs="Times New Roman"/>
      <w:sz w:val="24"/>
      <w:szCs w:val="24"/>
      <w:lang w:eastAsia="ru-RU"/>
    </w:rPr>
  </w:style>
  <w:style w:type="paragraph" w:styleId="a3">
    <w:name w:val="Body Text"/>
    <w:basedOn w:val="a"/>
    <w:link w:val="a4"/>
    <w:unhideWhenUsed/>
    <w:rsid w:val="00FC2BC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C2BCC"/>
    <w:rPr>
      <w:rFonts w:ascii="Times New Roman" w:eastAsia="Times New Roman" w:hAnsi="Times New Roman" w:cs="Times New Roman"/>
      <w:sz w:val="24"/>
      <w:szCs w:val="24"/>
    </w:rPr>
  </w:style>
  <w:style w:type="paragraph" w:styleId="a5">
    <w:name w:val="Normal (Web)"/>
    <w:basedOn w:val="a"/>
    <w:uiPriority w:val="99"/>
    <w:rsid w:val="00FC2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FC2BCC"/>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C2BCC"/>
    <w:rPr>
      <w:rFonts w:ascii="Times New Roman" w:eastAsia="Times New Roman" w:hAnsi="Times New Roman" w:cs="Times New Roman"/>
      <w:sz w:val="24"/>
      <w:szCs w:val="24"/>
    </w:rPr>
  </w:style>
  <w:style w:type="paragraph" w:customStyle="1" w:styleId="11">
    <w:name w:val="Знак1 Знак Знак1 Знак Знак Знак Знак"/>
    <w:basedOn w:val="a"/>
    <w:rsid w:val="00FC2BCC"/>
    <w:pPr>
      <w:widowControl w:val="0"/>
      <w:autoSpaceDE w:val="0"/>
      <w:autoSpaceDN w:val="0"/>
      <w:adjustRightInd w:val="0"/>
      <w:spacing w:after="0" w:line="240" w:lineRule="auto"/>
    </w:pPr>
    <w:rPr>
      <w:rFonts w:ascii="Times New Roman" w:eastAsia="Times New Roman" w:hAnsi="Times New Roman" w:cs="Times New Roman"/>
      <w:sz w:val="20"/>
      <w:szCs w:val="20"/>
      <w:lang w:val="pl-PL" w:eastAsia="pl-PL"/>
    </w:rPr>
  </w:style>
  <w:style w:type="table" w:styleId="a8">
    <w:name w:val="Table Grid"/>
    <w:basedOn w:val="a1"/>
    <w:rsid w:val="00FC2B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rsid w:val="00FC2BCC"/>
    <w:pPr>
      <w:spacing w:after="0" w:line="240" w:lineRule="auto"/>
    </w:pPr>
    <w:rPr>
      <w:rFonts w:ascii="Courier New" w:eastAsia="Times New Roman" w:hAnsi="Courier New" w:cs="Times New Roman"/>
      <w:sz w:val="24"/>
      <w:szCs w:val="24"/>
      <w:lang w:val="en-US" w:bidi="en-US"/>
    </w:rPr>
  </w:style>
  <w:style w:type="character" w:customStyle="1" w:styleId="aa">
    <w:name w:val="Текст Знак"/>
    <w:basedOn w:val="a0"/>
    <w:link w:val="a9"/>
    <w:rsid w:val="00FC2BCC"/>
    <w:rPr>
      <w:rFonts w:ascii="Courier New" w:eastAsia="Times New Roman" w:hAnsi="Courier New" w:cs="Times New Roman"/>
      <w:sz w:val="24"/>
      <w:szCs w:val="24"/>
      <w:lang w:val="en-US" w:bidi="en-US"/>
    </w:rPr>
  </w:style>
  <w:style w:type="paragraph" w:customStyle="1" w:styleId="12">
    <w:name w:val="Обычный1"/>
    <w:link w:val="Normal"/>
    <w:rsid w:val="00FC2BC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rsid w:val="00FC2BCC"/>
    <w:rPr>
      <w:rFonts w:ascii="Times New Roman" w:eastAsia="Times New Roman" w:hAnsi="Times New Roman" w:cs="Times New Roman"/>
      <w:sz w:val="24"/>
      <w:szCs w:val="20"/>
      <w:lang w:eastAsia="ru-RU"/>
    </w:rPr>
  </w:style>
  <w:style w:type="paragraph" w:customStyle="1" w:styleId="ConsPlusNonformat">
    <w:name w:val="ConsPlusNonformat"/>
    <w:rsid w:val="00FC2BCC"/>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b">
    <w:name w:val="header"/>
    <w:basedOn w:val="a"/>
    <w:link w:val="ac"/>
    <w:uiPriority w:val="99"/>
    <w:unhideWhenUsed/>
    <w:rsid w:val="00FC2B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C2BCC"/>
    <w:rPr>
      <w:rFonts w:ascii="Times New Roman" w:eastAsia="Times New Roman" w:hAnsi="Times New Roman" w:cs="Times New Roman"/>
      <w:sz w:val="24"/>
      <w:szCs w:val="24"/>
    </w:rPr>
  </w:style>
  <w:style w:type="paragraph" w:styleId="ad">
    <w:name w:val="footer"/>
    <w:basedOn w:val="a"/>
    <w:link w:val="ae"/>
    <w:unhideWhenUsed/>
    <w:rsid w:val="00FC2B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FC2BCC"/>
    <w:rPr>
      <w:rFonts w:ascii="Times New Roman" w:eastAsia="Times New Roman" w:hAnsi="Times New Roman" w:cs="Times New Roman"/>
      <w:sz w:val="24"/>
      <w:szCs w:val="24"/>
    </w:rPr>
  </w:style>
  <w:style w:type="paragraph" w:styleId="23">
    <w:name w:val="Body Text 2"/>
    <w:basedOn w:val="a"/>
    <w:link w:val="24"/>
    <w:rsid w:val="00FC2BC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C2BCC"/>
    <w:rPr>
      <w:rFonts w:ascii="Times New Roman" w:eastAsia="Times New Roman" w:hAnsi="Times New Roman" w:cs="Times New Roman"/>
      <w:sz w:val="24"/>
      <w:szCs w:val="24"/>
    </w:rPr>
  </w:style>
  <w:style w:type="paragraph" w:styleId="af">
    <w:name w:val="Balloon Text"/>
    <w:basedOn w:val="a"/>
    <w:link w:val="af0"/>
    <w:semiHidden/>
    <w:unhideWhenUsed/>
    <w:rsid w:val="00FC2BCC"/>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semiHidden/>
    <w:rsid w:val="00FC2BCC"/>
    <w:rPr>
      <w:rFonts w:ascii="Tahoma" w:eastAsia="Times New Roman" w:hAnsi="Tahoma" w:cs="Times New Roman"/>
      <w:sz w:val="16"/>
      <w:szCs w:val="16"/>
    </w:rPr>
  </w:style>
  <w:style w:type="paragraph" w:styleId="af1">
    <w:name w:val="endnote text"/>
    <w:basedOn w:val="a"/>
    <w:link w:val="af2"/>
    <w:semiHidden/>
    <w:rsid w:val="00FC2BCC"/>
    <w:pPr>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semiHidden/>
    <w:rsid w:val="00FC2BCC"/>
    <w:rPr>
      <w:rFonts w:ascii="Times New Roman" w:eastAsia="Times New Roman" w:hAnsi="Times New Roman" w:cs="Times New Roman"/>
      <w:sz w:val="20"/>
      <w:szCs w:val="20"/>
    </w:rPr>
  </w:style>
  <w:style w:type="character" w:styleId="af3">
    <w:name w:val="endnote reference"/>
    <w:semiHidden/>
    <w:rsid w:val="00FC2BCC"/>
    <w:rPr>
      <w:vertAlign w:val="superscript"/>
    </w:rPr>
  </w:style>
  <w:style w:type="paragraph" w:customStyle="1" w:styleId="ConsPlusNormal">
    <w:name w:val="ConsPlusNormal"/>
    <w:rsid w:val="00FC2BCC"/>
    <w:pPr>
      <w:widowControl w:val="0"/>
      <w:snapToGrid w:val="0"/>
      <w:spacing w:after="0" w:line="240" w:lineRule="auto"/>
      <w:ind w:firstLine="720"/>
    </w:pPr>
    <w:rPr>
      <w:rFonts w:ascii="Arial" w:eastAsia="Times New Roman" w:hAnsi="Arial" w:cs="Times New Roman"/>
      <w:sz w:val="20"/>
      <w:szCs w:val="20"/>
      <w:lang w:eastAsia="ru-RU"/>
    </w:rPr>
  </w:style>
  <w:style w:type="paragraph" w:styleId="af4">
    <w:name w:val="List Paragraph"/>
    <w:basedOn w:val="a"/>
    <w:uiPriority w:val="34"/>
    <w:qFormat/>
    <w:rsid w:val="00FC2BCC"/>
    <w:pPr>
      <w:spacing w:after="0" w:line="240" w:lineRule="auto"/>
      <w:ind w:left="708"/>
    </w:pPr>
    <w:rPr>
      <w:rFonts w:ascii="Times New Roman" w:eastAsia="Times New Roman" w:hAnsi="Times New Roman" w:cs="Times New Roman"/>
      <w:sz w:val="24"/>
      <w:szCs w:val="24"/>
      <w:lang w:eastAsia="ru-RU"/>
    </w:rPr>
  </w:style>
  <w:style w:type="character" w:styleId="af5">
    <w:name w:val="Strong"/>
    <w:uiPriority w:val="22"/>
    <w:qFormat/>
    <w:rsid w:val="00FC2BCC"/>
    <w:rPr>
      <w:b/>
      <w:bCs/>
    </w:rPr>
  </w:style>
  <w:style w:type="numbering" w:customStyle="1" w:styleId="WW8Num1">
    <w:name w:val="WW8Num1"/>
    <w:rsid w:val="00FC2BCC"/>
    <w:pPr>
      <w:numPr>
        <w:numId w:val="2"/>
      </w:numPr>
    </w:pPr>
  </w:style>
  <w:style w:type="paragraph" w:customStyle="1" w:styleId="af6">
    <w:name w:val="Статья"/>
    <w:basedOn w:val="a"/>
    <w:autoRedefine/>
    <w:rsid w:val="00FC2BCC"/>
    <w:pPr>
      <w:spacing w:after="0" w:line="240" w:lineRule="auto"/>
      <w:jc w:val="center"/>
    </w:pPr>
    <w:rPr>
      <w:rFonts w:ascii="Times New Roman" w:eastAsia="Times New Roman" w:hAnsi="Times New Roman" w:cs="Times New Roman"/>
      <w:b/>
      <w:caps/>
      <w:sz w:val="32"/>
      <w:szCs w:val="32"/>
      <w:lang w:eastAsia="ru-RU"/>
    </w:rPr>
  </w:style>
  <w:style w:type="paragraph" w:customStyle="1" w:styleId="af7">
    <w:name w:val="статья"/>
    <w:basedOn w:val="a"/>
    <w:autoRedefine/>
    <w:rsid w:val="00FC2BCC"/>
    <w:pPr>
      <w:framePr w:hSpace="180" w:wrap="around" w:vAnchor="page" w:hAnchor="page" w:x="1712" w:y="944"/>
      <w:widowControl w:val="0"/>
      <w:spacing w:after="0" w:line="360" w:lineRule="auto"/>
      <w:jc w:val="right"/>
    </w:pPr>
    <w:rPr>
      <w:rFonts w:ascii="Times New Roman" w:eastAsia="Times New Roman" w:hAnsi="Times New Roman" w:cs="Times New Roman"/>
      <w:bCs/>
      <w:sz w:val="28"/>
      <w:szCs w:val="28"/>
      <w:lang w:eastAsia="ru-RU"/>
    </w:rPr>
  </w:style>
  <w:style w:type="paragraph" w:styleId="af8">
    <w:name w:val="Block Text"/>
    <w:basedOn w:val="a"/>
    <w:rsid w:val="00FC2BCC"/>
    <w:pPr>
      <w:spacing w:after="0" w:line="240" w:lineRule="auto"/>
      <w:ind w:left="-284" w:right="-57" w:firstLine="568"/>
      <w:jc w:val="both"/>
    </w:pPr>
    <w:rPr>
      <w:rFonts w:ascii="Times New Roman" w:eastAsia="Times New Roman" w:hAnsi="Times New Roman" w:cs="Times New Roman"/>
      <w:sz w:val="24"/>
      <w:szCs w:val="20"/>
      <w:lang w:eastAsia="ru-RU"/>
    </w:rPr>
  </w:style>
  <w:style w:type="paragraph" w:styleId="af9">
    <w:name w:val="footnote text"/>
    <w:aliases w:val=" Знак,Знак Знак,Знак Знак Знак Знак Знак Знак Знак,Знак Знак Знак Знак Знак,Знак Знак Знак Знак Знак Знак Знак Знак Знак,Знак Знак Знак Знак Знак Знак,Текст сноски1,Знак1 Знак,Зн,Текст сноски Знак Знак Знак,Знак1,Знак2,Знак3,Знак,списо"/>
    <w:basedOn w:val="a"/>
    <w:link w:val="afa"/>
    <w:uiPriority w:val="99"/>
    <w:rsid w:val="00FC2BCC"/>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 Знак Знак,Знак Знак Знак1,Знак Знак Знак Знак Знак Знак Знак Знак,Знак Знак Знак Знак Знак Знак1,Знак Знак Знак Знак Знак Знак Знак Знак Знак Знак,Знак Знак Знак Знак Знак Знак Знак1,Текст сноски1 Знак,Знак1 Знак Знак,Зн Знак"/>
    <w:basedOn w:val="a0"/>
    <w:link w:val="af9"/>
    <w:uiPriority w:val="99"/>
    <w:rsid w:val="00FC2BCC"/>
    <w:rPr>
      <w:rFonts w:ascii="Times New Roman" w:eastAsia="Times New Roman" w:hAnsi="Times New Roman" w:cs="Times New Roman"/>
      <w:sz w:val="20"/>
      <w:szCs w:val="20"/>
      <w:lang w:eastAsia="ru-RU"/>
    </w:rPr>
  </w:style>
  <w:style w:type="character" w:styleId="afb">
    <w:name w:val="footnote reference"/>
    <w:aliases w:val="fr"/>
    <w:basedOn w:val="a0"/>
    <w:uiPriority w:val="99"/>
    <w:rsid w:val="00FC2BCC"/>
    <w:rPr>
      <w:vertAlign w:val="superscript"/>
    </w:rPr>
  </w:style>
  <w:style w:type="table" w:styleId="afc">
    <w:name w:val="Table Elegant"/>
    <w:basedOn w:val="a1"/>
    <w:rsid w:val="00FC2BC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d">
    <w:name w:val="No Spacing"/>
    <w:link w:val="afe"/>
    <w:uiPriority w:val="1"/>
    <w:qFormat/>
    <w:rsid w:val="00FC2BCC"/>
    <w:pPr>
      <w:spacing w:after="0" w:line="240" w:lineRule="auto"/>
    </w:pPr>
    <w:rPr>
      <w:rFonts w:ascii="Calibri" w:eastAsia="Times New Roman" w:hAnsi="Calibri" w:cs="Times New Roman"/>
      <w:lang w:eastAsia="ru-RU"/>
    </w:rPr>
  </w:style>
  <w:style w:type="paragraph" w:customStyle="1" w:styleId="ConsTitle">
    <w:name w:val="ConsTitle"/>
    <w:rsid w:val="00FC2BC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Знак Знак Знак"/>
    <w:basedOn w:val="a"/>
    <w:uiPriority w:val="99"/>
    <w:rsid w:val="00FC2BCC"/>
    <w:pPr>
      <w:spacing w:after="0" w:line="240" w:lineRule="auto"/>
    </w:pPr>
    <w:rPr>
      <w:rFonts w:ascii="Times New Roman" w:eastAsia="Times New Roman" w:hAnsi="Times New Roman" w:cs="Times New Roman"/>
      <w:sz w:val="24"/>
      <w:szCs w:val="24"/>
      <w:lang w:val="pl-PL" w:eastAsia="pl-PL"/>
    </w:rPr>
  </w:style>
  <w:style w:type="character" w:customStyle="1" w:styleId="textdefault">
    <w:name w:val="text_default"/>
    <w:basedOn w:val="a0"/>
    <w:rsid w:val="00FC2BCC"/>
    <w:rPr>
      <w:rFonts w:ascii="Arial" w:hAnsi="Arial" w:cs="Arial" w:hint="default"/>
      <w:b w:val="0"/>
      <w:bCs w:val="0"/>
      <w:i w:val="0"/>
      <w:iCs w:val="0"/>
      <w:strike w:val="0"/>
      <w:dstrike w:val="0"/>
      <w:color w:val="000000"/>
      <w:sz w:val="21"/>
      <w:szCs w:val="21"/>
      <w:u w:val="none"/>
      <w:effect w:val="none"/>
    </w:rPr>
  </w:style>
  <w:style w:type="character" w:customStyle="1" w:styleId="aff0">
    <w:name w:val="Основной текст_"/>
    <w:link w:val="25"/>
    <w:rsid w:val="00FC2BCC"/>
    <w:rPr>
      <w:sz w:val="27"/>
      <w:szCs w:val="27"/>
      <w:shd w:val="clear" w:color="auto" w:fill="FFFFFF"/>
    </w:rPr>
  </w:style>
  <w:style w:type="paragraph" w:customStyle="1" w:styleId="25">
    <w:name w:val="Основной текст2"/>
    <w:basedOn w:val="a"/>
    <w:link w:val="aff0"/>
    <w:rsid w:val="00FC2BCC"/>
    <w:pPr>
      <w:shd w:val="clear" w:color="auto" w:fill="FFFFFF"/>
      <w:spacing w:after="0" w:line="0" w:lineRule="atLeast"/>
    </w:pPr>
    <w:rPr>
      <w:sz w:val="27"/>
      <w:szCs w:val="27"/>
    </w:rPr>
  </w:style>
  <w:style w:type="paragraph" w:customStyle="1" w:styleId="ConsPlusTitle">
    <w:name w:val="ConsPlusTitle"/>
    <w:rsid w:val="00FC2B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e">
    <w:name w:val="Без интервала Знак"/>
    <w:link w:val="afd"/>
    <w:uiPriority w:val="1"/>
    <w:locked/>
    <w:rsid w:val="00FC2BCC"/>
    <w:rPr>
      <w:rFonts w:ascii="Calibri" w:eastAsia="Times New Roman" w:hAnsi="Calibri" w:cs="Times New Roman"/>
      <w:lang w:eastAsia="ru-RU"/>
    </w:rPr>
  </w:style>
  <w:style w:type="character" w:customStyle="1" w:styleId="apple-converted-space">
    <w:name w:val="apple-converted-space"/>
    <w:rsid w:val="00FC2BCC"/>
  </w:style>
  <w:style w:type="character" w:customStyle="1" w:styleId="26">
    <w:name w:val="Основной шрифт абзаца2"/>
    <w:rsid w:val="00FC2BCC"/>
  </w:style>
  <w:style w:type="character" w:styleId="aff1">
    <w:name w:val="Hyperlink"/>
    <w:basedOn w:val="a0"/>
    <w:rsid w:val="00FC2BCC"/>
    <w:rPr>
      <w:color w:val="0000FF"/>
      <w:u w:val="single"/>
    </w:rPr>
  </w:style>
  <w:style w:type="paragraph" w:styleId="aff2">
    <w:name w:val="Subtitle"/>
    <w:basedOn w:val="a"/>
    <w:next w:val="a3"/>
    <w:link w:val="aff3"/>
    <w:qFormat/>
    <w:rsid w:val="00FC2BCC"/>
    <w:pPr>
      <w:keepNext/>
      <w:suppressAutoHyphens/>
      <w:spacing w:before="240" w:after="120" w:line="240" w:lineRule="auto"/>
      <w:jc w:val="center"/>
    </w:pPr>
    <w:rPr>
      <w:rFonts w:ascii="Arial" w:eastAsia="DejaVu Sans" w:hAnsi="Arial" w:cs="DejaVu Sans"/>
      <w:i/>
      <w:iCs/>
      <w:sz w:val="28"/>
      <w:szCs w:val="28"/>
      <w:lang w:eastAsia="zh-CN"/>
    </w:rPr>
  </w:style>
  <w:style w:type="character" w:customStyle="1" w:styleId="aff3">
    <w:name w:val="Подзаголовок Знак"/>
    <w:basedOn w:val="a0"/>
    <w:link w:val="aff2"/>
    <w:rsid w:val="00FC2BCC"/>
    <w:rPr>
      <w:rFonts w:ascii="Arial" w:eastAsia="DejaVu Sans" w:hAnsi="Arial" w:cs="DejaVu Sans"/>
      <w:i/>
      <w:iCs/>
      <w:sz w:val="28"/>
      <w:szCs w:val="28"/>
      <w:lang w:eastAsia="zh-CN"/>
    </w:rPr>
  </w:style>
  <w:style w:type="character" w:customStyle="1" w:styleId="2Exact">
    <w:name w:val="Основной текст (2) Exact"/>
    <w:basedOn w:val="a0"/>
    <w:rsid w:val="00FC2BCC"/>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_"/>
    <w:basedOn w:val="a0"/>
    <w:link w:val="28"/>
    <w:rsid w:val="00FC2BCC"/>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FC2BCC"/>
    <w:pPr>
      <w:widowControl w:val="0"/>
      <w:shd w:val="clear" w:color="auto" w:fill="FFFFFF"/>
      <w:spacing w:after="720" w:line="0" w:lineRule="atLeast"/>
      <w:jc w:val="both"/>
    </w:pPr>
    <w:rPr>
      <w:rFonts w:ascii="Times New Roman" w:eastAsia="Times New Roman" w:hAnsi="Times New Roman"/>
      <w:sz w:val="28"/>
      <w:szCs w:val="28"/>
    </w:rPr>
  </w:style>
  <w:style w:type="paragraph" w:customStyle="1" w:styleId="13">
    <w:name w:val="Без интервала1"/>
    <w:aliases w:val="No Spacing,Удобный,государственный"/>
    <w:qFormat/>
    <w:rsid w:val="00FC2BCC"/>
    <w:pPr>
      <w:spacing w:after="0" w:line="240" w:lineRule="auto"/>
    </w:pPr>
    <w:rPr>
      <w:rFonts w:ascii="Calibri" w:eastAsia="Times New Roman" w:hAnsi="Calibri" w:cs="Times New Roman"/>
    </w:rPr>
  </w:style>
  <w:style w:type="paragraph" w:customStyle="1" w:styleId="210">
    <w:name w:val="Основной текст 21"/>
    <w:basedOn w:val="a"/>
    <w:rsid w:val="00FC2BC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7">
    <w:name w:val="Style7"/>
    <w:basedOn w:val="a"/>
    <w:uiPriority w:val="99"/>
    <w:rsid w:val="00FC2BCC"/>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FC2BCC"/>
    <w:rPr>
      <w:rFonts w:ascii="Times New Roman" w:hAnsi="Times New Roman" w:cs="Times New Roman"/>
      <w:sz w:val="26"/>
      <w:szCs w:val="26"/>
    </w:rPr>
  </w:style>
  <w:style w:type="character" w:customStyle="1" w:styleId="FontStyle11">
    <w:name w:val="Font Style11"/>
    <w:rsid w:val="00FC2BCC"/>
    <w:rPr>
      <w:rFonts w:ascii="Times New Roman" w:hAnsi="Times New Roman" w:cs="Times New Roman" w:hint="default"/>
      <w:sz w:val="30"/>
      <w:szCs w:val="30"/>
    </w:rPr>
  </w:style>
  <w:style w:type="paragraph" w:customStyle="1" w:styleId="51">
    <w:name w:val="Основной текст5"/>
    <w:basedOn w:val="a"/>
    <w:rsid w:val="00FC2BCC"/>
    <w:pPr>
      <w:widowControl w:val="0"/>
      <w:shd w:val="clear" w:color="auto" w:fill="FFFFFF"/>
      <w:spacing w:after="360" w:line="418" w:lineRule="exact"/>
    </w:pPr>
    <w:rPr>
      <w:rFonts w:ascii="Calibri" w:eastAsia="Calibri" w:hAnsi="Calibri" w:cs="Times New Roman"/>
      <w:sz w:val="26"/>
      <w:szCs w:val="26"/>
      <w:lang w:eastAsia="ru-RU"/>
    </w:rPr>
  </w:style>
  <w:style w:type="character" w:customStyle="1" w:styleId="14">
    <w:name w:val="Основной текст1"/>
    <w:rsid w:val="00FC2BCC"/>
    <w:rPr>
      <w:color w:val="000000"/>
      <w:spacing w:val="0"/>
      <w:w w:val="100"/>
      <w:position w:val="0"/>
      <w:sz w:val="26"/>
      <w:szCs w:val="26"/>
      <w:lang w:val="ru-RU" w:eastAsia="ru-RU" w:bidi="ar-SA"/>
    </w:rPr>
  </w:style>
  <w:style w:type="paragraph" w:customStyle="1" w:styleId="29">
    <w:name w:val="Обычный2"/>
    <w:rsid w:val="00FC2BCC"/>
    <w:pPr>
      <w:spacing w:after="0" w:line="240" w:lineRule="auto"/>
    </w:pPr>
    <w:rPr>
      <w:rFonts w:ascii="Times New Roman" w:eastAsia="Times New Roman" w:hAnsi="Times New Roman" w:cs="Times New Roman"/>
      <w:sz w:val="24"/>
      <w:szCs w:val="20"/>
      <w:lang w:eastAsia="ru-RU"/>
    </w:rPr>
  </w:style>
  <w:style w:type="character" w:styleId="aff4">
    <w:name w:val="Emphasis"/>
    <w:basedOn w:val="a0"/>
    <w:uiPriority w:val="20"/>
    <w:qFormat/>
    <w:rsid w:val="00FC2BCC"/>
    <w:rPr>
      <w:i/>
      <w:iCs/>
    </w:rPr>
  </w:style>
  <w:style w:type="paragraph" w:customStyle="1" w:styleId="ConsNormal">
    <w:name w:val="ConsNormal"/>
    <w:rsid w:val="00FC2BCC"/>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a">
    <w:name w:val="Без интервала2"/>
    <w:rsid w:val="00FC2BCC"/>
    <w:pPr>
      <w:spacing w:after="0" w:line="240" w:lineRule="auto"/>
    </w:pPr>
    <w:rPr>
      <w:rFonts w:ascii="Calibri" w:eastAsia="Times New Roman" w:hAnsi="Calibri" w:cs="Times New Roman"/>
    </w:rPr>
  </w:style>
  <w:style w:type="paragraph" w:customStyle="1" w:styleId="31">
    <w:name w:val="Без интервала3"/>
    <w:rsid w:val="00FC2BCC"/>
    <w:pPr>
      <w:spacing w:after="0" w:line="240" w:lineRule="auto"/>
    </w:pPr>
    <w:rPr>
      <w:rFonts w:ascii="Calibri" w:eastAsia="Times New Roman" w:hAnsi="Calibri" w:cs="Times New Roman"/>
    </w:rPr>
  </w:style>
  <w:style w:type="paragraph" w:customStyle="1" w:styleId="aff5">
    <w:name w:val="Прижатый влево"/>
    <w:basedOn w:val="a"/>
    <w:next w:val="a"/>
    <w:uiPriority w:val="99"/>
    <w:rsid w:val="00FC2BCC"/>
    <w:pPr>
      <w:autoSpaceDE w:val="0"/>
      <w:autoSpaceDN w:val="0"/>
      <w:adjustRightInd w:val="0"/>
      <w:spacing w:after="0" w:line="240" w:lineRule="auto"/>
    </w:pPr>
    <w:rPr>
      <w:rFonts w:ascii="Arial" w:hAnsi="Arial" w:cs="Arial"/>
      <w:sz w:val="24"/>
      <w:szCs w:val="24"/>
    </w:rPr>
  </w:style>
  <w:style w:type="paragraph" w:customStyle="1" w:styleId="msonormalmailrucssattributepostfix">
    <w:name w:val="msonormal_mailru_css_attribute_postfix"/>
    <w:basedOn w:val="a"/>
    <w:rsid w:val="00FC2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5pt">
    <w:name w:val="Основной текст + 12;5 pt;Полужирный"/>
    <w:basedOn w:val="aff0"/>
    <w:rsid w:val="00FC2BC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3pt">
    <w:name w:val="Основной текст + 13 pt"/>
    <w:basedOn w:val="aff0"/>
    <w:rsid w:val="00FC2BC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4pt">
    <w:name w:val="Основной текст + 14 pt"/>
    <w:basedOn w:val="aff0"/>
    <w:rsid w:val="00FC2BC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LucidaSansUnicode15pt">
    <w:name w:val="Основной текст + Lucida Sans Unicode;15 pt;Курсив"/>
    <w:basedOn w:val="aff0"/>
    <w:rsid w:val="00FC2BCC"/>
    <w:rPr>
      <w:rFonts w:ascii="Lucida Sans Unicode" w:eastAsia="Lucida Sans Unicode" w:hAnsi="Lucida Sans Unicode" w:cs="Lucida Sans Unicode"/>
      <w:b w:val="0"/>
      <w:bCs w:val="0"/>
      <w:i/>
      <w:iCs/>
      <w:smallCaps w:val="0"/>
      <w:strike w:val="0"/>
      <w:color w:val="000000"/>
      <w:spacing w:val="0"/>
      <w:w w:val="100"/>
      <w:position w:val="0"/>
      <w:sz w:val="30"/>
      <w:szCs w:val="30"/>
      <w:u w:val="none"/>
      <w:shd w:val="clear" w:color="auto" w:fill="FFFFFF"/>
      <w:lang w:val="ru-RU"/>
    </w:rPr>
  </w:style>
  <w:style w:type="paragraph" w:styleId="HTML">
    <w:name w:val="HTML Preformatted"/>
    <w:basedOn w:val="a"/>
    <w:link w:val="HTML0"/>
    <w:uiPriority w:val="99"/>
    <w:semiHidden/>
    <w:unhideWhenUsed/>
    <w:rsid w:val="00FC2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uiPriority w:val="99"/>
    <w:semiHidden/>
    <w:rsid w:val="00FC2BCC"/>
    <w:rPr>
      <w:rFonts w:ascii="Consolas" w:eastAsia="Times New Roman" w:hAnsi="Consolas" w:cs="Consolas"/>
      <w:sz w:val="20"/>
      <w:szCs w:val="20"/>
      <w:lang w:eastAsia="ru-RU"/>
    </w:rPr>
  </w:style>
  <w:style w:type="paragraph" w:customStyle="1" w:styleId="msonormalbullet3gifbullet2gifbullet3gif">
    <w:name w:val="msonormalbullet3gifbullet2gifbullet3.gif"/>
    <w:basedOn w:val="a"/>
    <w:rsid w:val="00FC2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FC2BCC"/>
  </w:style>
  <w:style w:type="character" w:styleId="aff7">
    <w:name w:val="FollowedHyperlink"/>
    <w:rsid w:val="00FC2BCC"/>
    <w:rPr>
      <w:color w:val="800080"/>
      <w:u w:val="single"/>
    </w:rPr>
  </w:style>
  <w:style w:type="paragraph" w:styleId="32">
    <w:name w:val="Body Text 3"/>
    <w:basedOn w:val="a"/>
    <w:link w:val="33"/>
    <w:rsid w:val="00FC2BCC"/>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FC2BCC"/>
    <w:rPr>
      <w:rFonts w:ascii="Times New Roman" w:eastAsia="Times New Roman" w:hAnsi="Times New Roman" w:cs="Times New Roman"/>
      <w:sz w:val="16"/>
      <w:szCs w:val="16"/>
      <w:lang w:eastAsia="ru-RU"/>
    </w:rPr>
  </w:style>
  <w:style w:type="character" w:customStyle="1" w:styleId="140">
    <w:name w:val="Основной текст (14)_"/>
    <w:link w:val="141"/>
    <w:locked/>
    <w:rsid w:val="00FC2BCC"/>
    <w:rPr>
      <w:rFonts w:ascii="Courier New" w:hAnsi="Courier New"/>
      <w:sz w:val="19"/>
      <w:szCs w:val="19"/>
      <w:shd w:val="clear" w:color="auto" w:fill="FFFFFF"/>
    </w:rPr>
  </w:style>
  <w:style w:type="paragraph" w:customStyle="1" w:styleId="141">
    <w:name w:val="Основной текст (14)"/>
    <w:basedOn w:val="a"/>
    <w:link w:val="140"/>
    <w:rsid w:val="00FC2BCC"/>
    <w:pPr>
      <w:shd w:val="clear" w:color="auto" w:fill="FFFFFF"/>
      <w:spacing w:before="240" w:after="240" w:line="226" w:lineRule="exact"/>
      <w:jc w:val="center"/>
    </w:pPr>
    <w:rPr>
      <w:rFonts w:ascii="Courier New" w:hAnsi="Courier New"/>
      <w:sz w:val="19"/>
      <w:szCs w:val="19"/>
    </w:rPr>
  </w:style>
  <w:style w:type="character" w:customStyle="1" w:styleId="FontStyle12">
    <w:name w:val="Font Style12"/>
    <w:rsid w:val="00FC2BCC"/>
    <w:rPr>
      <w:rFonts w:ascii="Times New Roman" w:hAnsi="Times New Roman" w:cs="Times New Roman"/>
      <w:sz w:val="18"/>
      <w:szCs w:val="18"/>
    </w:rPr>
  </w:style>
  <w:style w:type="character" w:customStyle="1" w:styleId="FontStyle14">
    <w:name w:val="Font Style14"/>
    <w:rsid w:val="00FC2BCC"/>
    <w:rPr>
      <w:rFonts w:ascii="Times New Roman" w:hAnsi="Times New Roman" w:cs="Times New Roman"/>
      <w:sz w:val="28"/>
      <w:szCs w:val="28"/>
    </w:rPr>
  </w:style>
  <w:style w:type="paragraph" w:customStyle="1" w:styleId="34">
    <w:name w:val="Знак Знак3"/>
    <w:basedOn w:val="a"/>
    <w:rsid w:val="00FC2BCC"/>
    <w:pPr>
      <w:spacing w:after="160" w:line="240" w:lineRule="exact"/>
    </w:pPr>
    <w:rPr>
      <w:rFonts w:ascii="Verdana" w:eastAsia="Times New Roman" w:hAnsi="Verdana" w:cs="Times New Roman"/>
      <w:sz w:val="20"/>
      <w:szCs w:val="20"/>
      <w:lang w:val="en-US"/>
    </w:rPr>
  </w:style>
  <w:style w:type="numbering" w:customStyle="1" w:styleId="15">
    <w:name w:val="Нет списка1"/>
    <w:next w:val="a2"/>
    <w:semiHidden/>
    <w:unhideWhenUsed/>
    <w:rsid w:val="00FC2BCC"/>
  </w:style>
  <w:style w:type="paragraph" w:styleId="35">
    <w:name w:val="Body Text Indent 3"/>
    <w:basedOn w:val="a"/>
    <w:link w:val="36"/>
    <w:rsid w:val="00FC2BCC"/>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FC2BCC"/>
    <w:rPr>
      <w:rFonts w:ascii="Times New Roman" w:eastAsia="Times New Roman" w:hAnsi="Times New Roman" w:cs="Times New Roman"/>
      <w:sz w:val="16"/>
      <w:szCs w:val="16"/>
      <w:lang w:eastAsia="ru-RU"/>
    </w:rPr>
  </w:style>
  <w:style w:type="paragraph" w:customStyle="1" w:styleId="16">
    <w:name w:val="Текст1"/>
    <w:basedOn w:val="a"/>
    <w:rsid w:val="00FC2BCC"/>
    <w:pPr>
      <w:spacing w:after="0" w:line="240" w:lineRule="auto"/>
    </w:pPr>
    <w:rPr>
      <w:rFonts w:ascii="Courier New" w:eastAsia="Times New Roman" w:hAnsi="Courier New" w:cs="Times New Roman"/>
      <w:sz w:val="20"/>
      <w:szCs w:val="20"/>
      <w:lang w:eastAsia="ru-RU"/>
    </w:rPr>
  </w:style>
  <w:style w:type="paragraph" w:customStyle="1" w:styleId="aff8">
    <w:name w:val="Заголовок статьи"/>
    <w:basedOn w:val="a"/>
    <w:next w:val="a"/>
    <w:rsid w:val="00FC2BCC"/>
    <w:pPr>
      <w:widowControl w:val="0"/>
      <w:autoSpaceDE w:val="0"/>
      <w:autoSpaceDN w:val="0"/>
      <w:adjustRightInd w:val="0"/>
      <w:spacing w:after="0" w:line="240" w:lineRule="auto"/>
      <w:ind w:left="1612" w:hanging="2504"/>
      <w:jc w:val="both"/>
    </w:pPr>
    <w:rPr>
      <w:rFonts w:ascii="Arial" w:eastAsia="Times New Roman" w:hAnsi="Arial" w:cs="Arial"/>
      <w:sz w:val="20"/>
      <w:szCs w:val="20"/>
      <w:lang w:eastAsia="ru-RU"/>
    </w:rPr>
  </w:style>
  <w:style w:type="character" w:customStyle="1" w:styleId="aff9">
    <w:name w:val="Цветовое выделение"/>
    <w:rsid w:val="00FC2BCC"/>
    <w:rPr>
      <w:b/>
      <w:bCs/>
      <w:color w:val="000080"/>
      <w:sz w:val="20"/>
      <w:szCs w:val="20"/>
    </w:rPr>
  </w:style>
  <w:style w:type="paragraph" w:styleId="affa">
    <w:name w:val="Title"/>
    <w:basedOn w:val="a"/>
    <w:link w:val="affb"/>
    <w:qFormat/>
    <w:rsid w:val="00FC2BCC"/>
    <w:pPr>
      <w:spacing w:after="0" w:line="240" w:lineRule="auto"/>
      <w:jc w:val="center"/>
    </w:pPr>
    <w:rPr>
      <w:rFonts w:ascii="Times New Roman" w:eastAsia="Times New Roman" w:hAnsi="Times New Roman" w:cs="Times New Roman"/>
      <w:b/>
      <w:sz w:val="28"/>
      <w:szCs w:val="28"/>
      <w:lang w:eastAsia="ru-RU"/>
    </w:rPr>
  </w:style>
  <w:style w:type="character" w:customStyle="1" w:styleId="affb">
    <w:name w:val="Название Знак"/>
    <w:basedOn w:val="a0"/>
    <w:link w:val="affa"/>
    <w:rsid w:val="00FC2BCC"/>
    <w:rPr>
      <w:rFonts w:ascii="Times New Roman" w:eastAsia="Times New Roman" w:hAnsi="Times New Roman" w:cs="Times New Roman"/>
      <w:b/>
      <w:sz w:val="28"/>
      <w:szCs w:val="28"/>
      <w:lang w:eastAsia="ru-RU"/>
    </w:rPr>
  </w:style>
  <w:style w:type="table" w:customStyle="1" w:styleId="17">
    <w:name w:val="Изысканная таблица1"/>
    <w:basedOn w:val="a1"/>
    <w:next w:val="afc"/>
    <w:rsid w:val="00FC2BC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a"/>
    <w:rsid w:val="00FC2BC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5">
    <w:name w:val="xl25"/>
    <w:basedOn w:val="a"/>
    <w:rsid w:val="00FC2BC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
    <w:rsid w:val="00FC2BC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7">
    <w:name w:val="xl27"/>
    <w:basedOn w:val="a"/>
    <w:rsid w:val="00FC2BC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8">
    <w:name w:val="xl28"/>
    <w:basedOn w:val="a"/>
    <w:rsid w:val="00FC2BC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9">
    <w:name w:val="xl29"/>
    <w:basedOn w:val="a"/>
    <w:rsid w:val="00FC2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0">
    <w:name w:val="xl30"/>
    <w:basedOn w:val="a"/>
    <w:rsid w:val="00FC2BC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1">
    <w:name w:val="xl31"/>
    <w:basedOn w:val="a"/>
    <w:rsid w:val="00FC2BC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2">
    <w:name w:val="xl32"/>
    <w:basedOn w:val="a"/>
    <w:rsid w:val="00FC2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3">
    <w:name w:val="xl33"/>
    <w:basedOn w:val="a"/>
    <w:rsid w:val="00FC2BC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4">
    <w:name w:val="xl34"/>
    <w:basedOn w:val="a"/>
    <w:rsid w:val="00FC2BC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5">
    <w:name w:val="xl35"/>
    <w:basedOn w:val="a"/>
    <w:rsid w:val="00FC2BC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
    <w:rsid w:val="00FC2BC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7">
    <w:name w:val="xl37"/>
    <w:basedOn w:val="a"/>
    <w:rsid w:val="00FC2BC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tyle3">
    <w:name w:val="Style3"/>
    <w:basedOn w:val="a"/>
    <w:rsid w:val="00FC2BCC"/>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numbering" w:customStyle="1" w:styleId="2b">
    <w:name w:val="Нет списка2"/>
    <w:next w:val="a2"/>
    <w:semiHidden/>
    <w:unhideWhenUsed/>
    <w:rsid w:val="00FC2BCC"/>
  </w:style>
  <w:style w:type="paragraph" w:customStyle="1" w:styleId="220">
    <w:name w:val="Основной текст 22"/>
    <w:basedOn w:val="a"/>
    <w:rsid w:val="00FC2BC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c">
    <w:name w:val="Текст2"/>
    <w:basedOn w:val="a"/>
    <w:rsid w:val="00FC2BCC"/>
    <w:pPr>
      <w:spacing w:after="0" w:line="240" w:lineRule="auto"/>
    </w:pPr>
    <w:rPr>
      <w:rFonts w:ascii="Courier New" w:eastAsia="Times New Roman" w:hAnsi="Courier New" w:cs="Times New Roman"/>
      <w:sz w:val="20"/>
      <w:szCs w:val="20"/>
      <w:lang w:eastAsia="ru-RU"/>
    </w:rPr>
  </w:style>
  <w:style w:type="table" w:customStyle="1" w:styleId="2d">
    <w:name w:val="Изысканная таблица2"/>
    <w:basedOn w:val="a1"/>
    <w:next w:val="afc"/>
    <w:rsid w:val="00FC2BC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30">
    <w:name w:val="Основной текст 23"/>
    <w:basedOn w:val="a"/>
    <w:rsid w:val="00FC2BC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7">
    <w:name w:val="Текст3"/>
    <w:basedOn w:val="a"/>
    <w:rsid w:val="00FC2BCC"/>
    <w:pPr>
      <w:spacing w:after="0" w:line="240" w:lineRule="auto"/>
    </w:pPr>
    <w:rPr>
      <w:rFonts w:ascii="Courier New" w:eastAsia="Times New Roman" w:hAnsi="Courier New" w:cs="Times New Roman"/>
      <w:sz w:val="20"/>
      <w:szCs w:val="20"/>
      <w:lang w:eastAsia="ru-RU"/>
    </w:rPr>
  </w:style>
  <w:style w:type="character" w:customStyle="1" w:styleId="affc">
    <w:name w:val="Нет"/>
    <w:rsid w:val="00FC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150"/>
      <c:rAngAx val="0"/>
    </c:view3D>
    <c:floor>
      <c:thickness val="0"/>
    </c:floor>
    <c:sideWall>
      <c:thickness val="0"/>
    </c:sideWall>
    <c:backWall>
      <c:thickness val="0"/>
    </c:backWall>
    <c:plotArea>
      <c:layout>
        <c:manualLayout>
          <c:layoutTarget val="inner"/>
          <c:xMode val="edge"/>
          <c:yMode val="edge"/>
          <c:x val="7.7160493827160609E-4"/>
          <c:y val="0"/>
          <c:w val="0.99845679012345656"/>
          <c:h val="0.72770214869189165"/>
        </c:manualLayout>
      </c:layout>
      <c:pie3DChart>
        <c:varyColors val="1"/>
        <c:ser>
          <c:idx val="0"/>
          <c:order val="0"/>
          <c:tx>
            <c:strRef>
              <c:f>Лист1!$B$1</c:f>
              <c:strCache>
                <c:ptCount val="1"/>
                <c:pt idx="0">
                  <c:v>Столбец1</c:v>
                </c:pt>
              </c:strCache>
            </c:strRef>
          </c:tx>
          <c:explosion val="25"/>
          <c:dPt>
            <c:idx val="0"/>
            <c:bubble3D val="0"/>
            <c:explosion val="15"/>
          </c:dPt>
          <c:dPt>
            <c:idx val="1"/>
            <c:bubble3D val="0"/>
            <c:explosion val="14"/>
          </c:dPt>
          <c:dPt>
            <c:idx val="2"/>
            <c:bubble3D val="0"/>
            <c:explosion val="9"/>
          </c:dPt>
          <c:dLbls>
            <c:dLbl>
              <c:idx val="0"/>
              <c:layout>
                <c:manualLayout>
                  <c:x val="-6.9981530086517026E-3"/>
                  <c:y val="-6.610615243650908E-2"/>
                </c:manualLayout>
              </c:layout>
              <c:tx>
                <c:rich>
                  <a:bodyPr/>
                  <a:lstStyle/>
                  <a:p>
                    <a:r>
                      <a:rPr lang="en-US" sz="1400" b="1" i="0" baseline="0">
                        <a:latin typeface="Times New Roman" pitchFamily="18" charset="0"/>
                      </a:rPr>
                      <a:t>75,0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4.1072348595314438E-2"/>
                  <c:y val="-4.3180865597001079E-2"/>
                </c:manualLayout>
              </c:layout>
              <c:tx>
                <c:rich>
                  <a:bodyPr/>
                  <a:lstStyle/>
                  <a:p>
                    <a:r>
                      <a:rPr lang="en-US" sz="1400" b="1" i="0" baseline="0">
                        <a:latin typeface="Times New Roman" pitchFamily="18" charset="0"/>
                      </a:rPr>
                      <a:t>24,7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9003718285214382E-2"/>
                  <c:y val="1.8551411047770403E-2"/>
                </c:manualLayout>
              </c:layout>
              <c:tx>
                <c:rich>
                  <a:bodyPr/>
                  <a:lstStyle/>
                  <a:p>
                    <a:r>
                      <a:rPr lang="en-US" sz="1400" b="1" i="0" baseline="0">
                        <a:latin typeface="Times New Roman" pitchFamily="18" charset="0"/>
                      </a:rPr>
                      <a:t>0,3</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Потребители алкоголя</c:v>
                </c:pt>
                <c:pt idx="1">
                  <c:v>Потребители наркотических веществ</c:v>
                </c:pt>
                <c:pt idx="2">
                  <c:v>Потребители токсических веществ</c:v>
                </c:pt>
              </c:strCache>
            </c:strRef>
          </c:cat>
          <c:val>
            <c:numRef>
              <c:f>Лист1!$B$2:$B$4</c:f>
              <c:numCache>
                <c:formatCode>General</c:formatCode>
                <c:ptCount val="3"/>
                <c:pt idx="0" formatCode="0.0">
                  <c:v>75</c:v>
                </c:pt>
                <c:pt idx="1">
                  <c:v>24.7</c:v>
                </c:pt>
                <c:pt idx="2">
                  <c:v>0.30000000000000021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18623653488626449"/>
          <c:y val="0.71815755985047325"/>
          <c:w val="0.57927734642925721"/>
          <c:h val="0.18090073968026738"/>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6.1406261717285381E-2"/>
          <c:y val="0.13852327669567618"/>
          <c:w val="0.54064098237720282"/>
          <c:h val="0.74634525947414543"/>
        </c:manualLayout>
      </c:layout>
      <c:pie3DChart>
        <c:varyColors val="1"/>
        <c:ser>
          <c:idx val="0"/>
          <c:order val="0"/>
          <c:tx>
            <c:strRef>
              <c:f>Лист1!$B$1</c:f>
              <c:strCache>
                <c:ptCount val="1"/>
                <c:pt idx="0">
                  <c:v>Столбец1</c:v>
                </c:pt>
              </c:strCache>
            </c:strRef>
          </c:tx>
          <c:explosion val="25"/>
          <c:dLbls>
            <c:dLbl>
              <c:idx val="0"/>
              <c:layout>
                <c:manualLayout>
                  <c:x val="7.5896137982751407E-3"/>
                  <c:y val="-0.30333057052079032"/>
                </c:manualLayout>
              </c:layout>
              <c:tx>
                <c:rich>
                  <a:bodyPr/>
                  <a:lstStyle/>
                  <a:p>
                    <a:r>
                      <a:rPr lang="en-US" sz="1400" b="1" i="0" baseline="0">
                        <a:latin typeface="Times New Roman" pitchFamily="18" charset="0"/>
                      </a:rPr>
                      <a:t>50,7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0800160396617114E-2"/>
                  <c:y val="3.7332520934883213E-2"/>
                </c:manualLayout>
              </c:layout>
              <c:tx>
                <c:rich>
                  <a:bodyPr/>
                  <a:lstStyle/>
                  <a:p>
                    <a:r>
                      <a:rPr lang="en-US" sz="1400" b="1" i="0" baseline="0">
                        <a:latin typeface="Times New Roman" pitchFamily="18" charset="0"/>
                      </a:rPr>
                      <a:t>17,6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3110236220472521E-3"/>
                  <c:y val="-0.157092600267072"/>
                </c:manualLayout>
              </c:layout>
              <c:tx>
                <c:rich>
                  <a:bodyPr/>
                  <a:lstStyle/>
                  <a:p>
                    <a:r>
                      <a:rPr lang="en-US" sz="1400" b="1" i="0" baseline="0">
                        <a:latin typeface="Times New Roman" pitchFamily="18" charset="0"/>
                      </a:rPr>
                      <a:t>19,8</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5.0648877223680375E-2"/>
                  <c:y val="-5.9641919760029957E-2"/>
                </c:manualLayout>
              </c:layout>
              <c:tx>
                <c:rich>
                  <a:bodyPr/>
                  <a:lstStyle/>
                  <a:p>
                    <a:r>
                      <a:rPr lang="en-US" sz="1400" b="1" i="0" baseline="0">
                        <a:latin typeface="Times New Roman" pitchFamily="18" charset="0"/>
                      </a:rPr>
                      <a:t>11,9</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Опиоиды</c:v>
                </c:pt>
                <c:pt idx="1">
                  <c:v>Каннабиноиды</c:v>
                </c:pt>
                <c:pt idx="2">
                  <c:v>Сочетанное употребление</c:v>
                </c:pt>
                <c:pt idx="3">
                  <c:v>Психостимуляторы</c:v>
                </c:pt>
              </c:strCache>
            </c:strRef>
          </c:cat>
          <c:val>
            <c:numRef>
              <c:f>Лист1!$B$2:$B$5</c:f>
              <c:numCache>
                <c:formatCode>0.0%</c:formatCode>
                <c:ptCount val="4"/>
                <c:pt idx="0">
                  <c:v>0.50700000000000001</c:v>
                </c:pt>
                <c:pt idx="1">
                  <c:v>0.1760000000000001</c:v>
                </c:pt>
                <c:pt idx="2">
                  <c:v>0.19800000000000001</c:v>
                </c:pt>
                <c:pt idx="3">
                  <c:v>0.11899999999999998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0"/>
      <c:rotY val="0"/>
      <c:rAngAx val="0"/>
      <c:perspective val="10"/>
    </c:view3D>
    <c:floor>
      <c:thickness val="0"/>
    </c:floor>
    <c:sideWall>
      <c:thickness val="0"/>
    </c:sideWall>
    <c:backWall>
      <c:thickness val="0"/>
    </c:backWall>
    <c:plotArea>
      <c:layout>
        <c:manualLayout>
          <c:layoutTarget val="inner"/>
          <c:xMode val="edge"/>
          <c:yMode val="edge"/>
          <c:x val="2.5867136978248089E-2"/>
          <c:y val="2.0014281303072388E-2"/>
          <c:w val="0.9482839680300893"/>
          <c:h val="0.70522271113169677"/>
        </c:manualLayout>
      </c:layout>
      <c:bar3DChart>
        <c:barDir val="col"/>
        <c:grouping val="clustered"/>
        <c:varyColors val="0"/>
        <c:ser>
          <c:idx val="0"/>
          <c:order val="0"/>
          <c:tx>
            <c:strRef>
              <c:f>Лист1!$B$1</c:f>
              <c:strCache>
                <c:ptCount val="1"/>
                <c:pt idx="0">
                  <c:v>Краснодарский край</c:v>
                </c:pt>
              </c:strCache>
            </c:strRef>
          </c:tx>
          <c:invertIfNegative val="0"/>
          <c:dLbls>
            <c:dLbl>
              <c:idx val="0"/>
              <c:tx>
                <c:rich>
                  <a:bodyPr/>
                  <a:lstStyle/>
                  <a:p>
                    <a:r>
                      <a:rPr lang="en-US" sz="1200" b="1" i="0" baseline="0">
                        <a:latin typeface="Times New Roman" pitchFamily="18" charset="0"/>
                      </a:rPr>
                      <a:t>3,14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b="1" i="0" baseline="0">
                        <a:latin typeface="Times New Roman" pitchFamily="18" charset="0"/>
                      </a:rPr>
                      <a:t>4,3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b="1" i="0" baseline="0">
                        <a:latin typeface="Times New Roman" pitchFamily="18" charset="0"/>
                      </a:rPr>
                      <a:t>4,0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3.14</c:v>
                </c:pt>
                <c:pt idx="1">
                  <c:v>4.2</c:v>
                </c:pt>
                <c:pt idx="2" formatCode="0.0">
                  <c:v>4</c:v>
                </c:pt>
              </c:numCache>
            </c:numRef>
          </c:val>
        </c:ser>
        <c:ser>
          <c:idx val="1"/>
          <c:order val="1"/>
          <c:tx>
            <c:strRef>
              <c:f>Лист1!$C$1</c:f>
              <c:strCache>
                <c:ptCount val="1"/>
                <c:pt idx="0">
                  <c:v>ЮФО</c:v>
                </c:pt>
              </c:strCache>
            </c:strRef>
          </c:tx>
          <c:invertIfNegative val="0"/>
          <c:dLbls>
            <c:dLbl>
              <c:idx val="0"/>
              <c:tx>
                <c:rich>
                  <a:bodyPr/>
                  <a:lstStyle/>
                  <a:p>
                    <a:r>
                      <a:rPr lang="en-US" sz="1200" b="1" i="0" baseline="0">
                        <a:latin typeface="Times New Roman" pitchFamily="18" charset="0"/>
                      </a:rPr>
                      <a:t>7,9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b="1" i="0" baseline="0">
                        <a:latin typeface="Times New Roman" pitchFamily="18" charset="0"/>
                      </a:rPr>
                      <a:t>7,9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sz="1200" b="1" i="0" baseline="0">
                        <a:latin typeface="Times New Roman" pitchFamily="18" charset="0"/>
                      </a:rPr>
                      <a:t>н/д</a:t>
                    </a:r>
                    <a:endParaRPr lang="ru-RU"/>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7.9</c:v>
                </c:pt>
                <c:pt idx="1">
                  <c:v>7.9</c:v>
                </c:pt>
                <c:pt idx="2">
                  <c:v>0</c:v>
                </c:pt>
              </c:numCache>
            </c:numRef>
          </c:val>
        </c:ser>
        <c:ser>
          <c:idx val="2"/>
          <c:order val="2"/>
          <c:tx>
            <c:strRef>
              <c:f>Лист1!$D$1</c:f>
              <c:strCache>
                <c:ptCount val="1"/>
                <c:pt idx="0">
                  <c:v>РФ</c:v>
                </c:pt>
              </c:strCache>
            </c:strRef>
          </c:tx>
          <c:invertIfNegative val="0"/>
          <c:dLbls>
            <c:dLbl>
              <c:idx val="0"/>
              <c:tx>
                <c:rich>
                  <a:bodyPr/>
                  <a:lstStyle/>
                  <a:p>
                    <a:r>
                      <a:rPr lang="en-US" sz="1200" b="1" i="0" baseline="0">
                        <a:latin typeface="Times New Roman" pitchFamily="18" charset="0"/>
                      </a:rPr>
                      <a:t>11,1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b="1" i="0" baseline="0">
                        <a:latin typeface="Times New Roman" pitchFamily="18" charset="0"/>
                      </a:rPr>
                      <a:t>11,2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ru-RU" sz="1200" b="1" i="0" baseline="0">
                        <a:latin typeface="Times New Roman" pitchFamily="18" charset="0"/>
                      </a:rPr>
                      <a:t>н/д</a:t>
                    </a:r>
                    <a:endParaRPr lang="ru-RU"/>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11.1</c:v>
                </c:pt>
                <c:pt idx="1">
                  <c:v>11.2</c:v>
                </c:pt>
                <c:pt idx="2">
                  <c:v>0</c:v>
                </c:pt>
              </c:numCache>
            </c:numRef>
          </c:val>
        </c:ser>
        <c:dLbls>
          <c:showLegendKey val="0"/>
          <c:showVal val="1"/>
          <c:showCatName val="0"/>
          <c:showSerName val="0"/>
          <c:showPercent val="0"/>
          <c:showBubbleSize val="0"/>
        </c:dLbls>
        <c:gapWidth val="150"/>
        <c:shape val="box"/>
        <c:axId val="292874856"/>
        <c:axId val="286772752"/>
        <c:axId val="0"/>
      </c:bar3DChart>
      <c:catAx>
        <c:axId val="292874856"/>
        <c:scaling>
          <c:orientation val="minMax"/>
        </c:scaling>
        <c:delete val="0"/>
        <c:axPos val="b"/>
        <c:numFmt formatCode="General" sourceLinked="1"/>
        <c:majorTickMark val="none"/>
        <c:minorTickMark val="none"/>
        <c:tickLblPos val="nextTo"/>
        <c:crossAx val="286772752"/>
        <c:crosses val="autoZero"/>
        <c:auto val="1"/>
        <c:lblAlgn val="ctr"/>
        <c:lblOffset val="100"/>
        <c:noMultiLvlLbl val="0"/>
      </c:catAx>
      <c:valAx>
        <c:axId val="286772752"/>
        <c:scaling>
          <c:orientation val="minMax"/>
        </c:scaling>
        <c:delete val="1"/>
        <c:axPos val="l"/>
        <c:numFmt formatCode="General" sourceLinked="1"/>
        <c:majorTickMark val="none"/>
        <c:minorTickMark val="none"/>
        <c:tickLblPos val="nextTo"/>
        <c:crossAx val="292874856"/>
        <c:crosses val="autoZero"/>
        <c:crossBetween val="between"/>
      </c:valAx>
    </c:plotArea>
    <c:legend>
      <c:legendPos val="t"/>
      <c:layout>
        <c:manualLayout>
          <c:xMode val="edge"/>
          <c:yMode val="edge"/>
          <c:x val="0.30659351643103827"/>
          <c:y val="0.90686274509803877"/>
          <c:w val="0.43852881401108385"/>
          <c:h val="8.8641732283464642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20"/>
    </c:view3D>
    <c:floor>
      <c:thickness val="0"/>
    </c:floor>
    <c:sideWall>
      <c:thickness val="0"/>
    </c:sideWall>
    <c:backWall>
      <c:thickness val="0"/>
    </c:backWall>
    <c:plotArea>
      <c:layout>
        <c:manualLayout>
          <c:layoutTarget val="inner"/>
          <c:xMode val="edge"/>
          <c:yMode val="edge"/>
          <c:x val="6.8381087780694086E-2"/>
          <c:y val="0.10615079365079365"/>
          <c:w val="0.54761391805191018"/>
          <c:h val="0.7837301587301585"/>
        </c:manualLayout>
      </c:layout>
      <c:pie3DChart>
        <c:varyColors val="1"/>
        <c:ser>
          <c:idx val="0"/>
          <c:order val="0"/>
          <c:tx>
            <c:strRef>
              <c:f>Лист1!$B$1</c:f>
              <c:strCache>
                <c:ptCount val="1"/>
                <c:pt idx="0">
                  <c:v>Продажи</c:v>
                </c:pt>
              </c:strCache>
            </c:strRef>
          </c:tx>
          <c:explosion val="25"/>
          <c:dPt>
            <c:idx val="0"/>
            <c:bubble3D val="0"/>
            <c:explosion val="11"/>
          </c:dPt>
          <c:dPt>
            <c:idx val="1"/>
            <c:bubble3D val="0"/>
            <c:explosion val="24"/>
          </c:dPt>
          <c:dPt>
            <c:idx val="2"/>
            <c:bubble3D val="0"/>
            <c:explosion val="13"/>
          </c:dPt>
          <c:dPt>
            <c:idx val="3"/>
            <c:bubble3D val="0"/>
            <c:explosion val="0"/>
          </c:dPt>
          <c:dLbls>
            <c:dLbl>
              <c:idx val="0"/>
              <c:layout>
                <c:manualLayout>
                  <c:x val="-2.3466571886847473E-2"/>
                  <c:y val="-0.14501468566429207"/>
                </c:manualLayout>
              </c:layout>
              <c:tx>
                <c:rich>
                  <a:bodyPr/>
                  <a:lstStyle/>
                  <a:p>
                    <a:r>
                      <a:rPr lang="en-US" sz="1400" b="1" i="0" baseline="0">
                        <a:latin typeface="Times New Roman" pitchFamily="18" charset="0"/>
                      </a:rPr>
                      <a:t>26,7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3213400408282309E-2"/>
                  <c:y val="4.8084614423197114E-2"/>
                </c:manualLayout>
              </c:layout>
              <c:tx>
                <c:rich>
                  <a:bodyPr/>
                  <a:lstStyle/>
                  <a:p>
                    <a:r>
                      <a:rPr lang="en-US" sz="1400" b="1" i="0" baseline="0">
                        <a:latin typeface="Times New Roman" pitchFamily="18" charset="0"/>
                      </a:rPr>
                      <a:t>29,4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4.3409157188684846E-3"/>
                  <c:y val="2.507905261842272E-2"/>
                </c:manualLayout>
              </c:layout>
              <c:tx>
                <c:rich>
                  <a:bodyPr/>
                  <a:lstStyle/>
                  <a:p>
                    <a:r>
                      <a:rPr lang="en-US" sz="1400" b="1" i="0" baseline="0">
                        <a:latin typeface="Times New Roman" pitchFamily="18" charset="0"/>
                      </a:rPr>
                      <a:t>12,2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6.801266120804679E-3"/>
                  <c:y val="-6.5759551140444794E-2"/>
                </c:manualLayout>
              </c:layout>
              <c:tx>
                <c:rich>
                  <a:bodyPr/>
                  <a:lstStyle/>
                  <a:p>
                    <a:r>
                      <a:rPr lang="en-US" sz="1400" b="1" i="0" baseline="0">
                        <a:latin typeface="Times New Roman" pitchFamily="18" charset="0"/>
                      </a:rPr>
                      <a:t>31,7</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Опиоиды</c:v>
                </c:pt>
                <c:pt idx="1">
                  <c:v>Психостимуляторы</c:v>
                </c:pt>
                <c:pt idx="2">
                  <c:v>Каннабиноиды</c:v>
                </c:pt>
                <c:pt idx="3">
                  <c:v>Сочетанное употребление</c:v>
                </c:pt>
              </c:strCache>
            </c:strRef>
          </c:cat>
          <c:val>
            <c:numRef>
              <c:f>Лист1!$B$2:$B$5</c:f>
              <c:numCache>
                <c:formatCode>General</c:formatCode>
                <c:ptCount val="4"/>
                <c:pt idx="0">
                  <c:v>26.7</c:v>
                </c:pt>
                <c:pt idx="1">
                  <c:v>29.4</c:v>
                </c:pt>
                <c:pt idx="2">
                  <c:v>12.2</c:v>
                </c:pt>
                <c:pt idx="3">
                  <c:v>31.7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493377598355993"/>
          <c:y val="0.12746207099529172"/>
          <c:w val="0.34391096356103584"/>
          <c:h val="0.58053330478313137"/>
        </c:manualLayout>
      </c:layout>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20"/>
    </c:view3D>
    <c:floor>
      <c:thickness val="0"/>
    </c:floor>
    <c:sideWall>
      <c:thickness val="0"/>
    </c:sideWall>
    <c:backWall>
      <c:thickness val="0"/>
    </c:backWall>
    <c:plotArea>
      <c:layout>
        <c:manualLayout>
          <c:layoutTarget val="inner"/>
          <c:xMode val="edge"/>
          <c:yMode val="edge"/>
          <c:x val="4.9419221533478587E-2"/>
          <c:y val="8.174606299212607E-2"/>
          <c:w val="0.54761391805191018"/>
          <c:h val="0.7837301587301585"/>
        </c:manualLayout>
      </c:layout>
      <c:pie3DChart>
        <c:varyColors val="1"/>
        <c:ser>
          <c:idx val="0"/>
          <c:order val="0"/>
          <c:tx>
            <c:strRef>
              <c:f>Лист1!$B$1</c:f>
              <c:strCache>
                <c:ptCount val="1"/>
                <c:pt idx="0">
                  <c:v>Столбец1</c:v>
                </c:pt>
              </c:strCache>
            </c:strRef>
          </c:tx>
          <c:explosion val="25"/>
          <c:dPt>
            <c:idx val="0"/>
            <c:bubble3D val="0"/>
            <c:explosion val="11"/>
          </c:dPt>
          <c:dPt>
            <c:idx val="1"/>
            <c:bubble3D val="0"/>
            <c:explosion val="24"/>
          </c:dPt>
          <c:dPt>
            <c:idx val="2"/>
            <c:bubble3D val="0"/>
            <c:explosion val="13"/>
          </c:dPt>
          <c:dLbls>
            <c:dLbl>
              <c:idx val="0"/>
              <c:layout>
                <c:manualLayout>
                  <c:x val="-6.7448235637212028E-2"/>
                  <c:y val="0.16847737782777164"/>
                </c:manualLayout>
              </c:layout>
              <c:tx>
                <c:rich>
                  <a:bodyPr/>
                  <a:lstStyle/>
                  <a:p>
                    <a:r>
                      <a:rPr lang="en-US" sz="1400" b="1" i="0" baseline="0">
                        <a:latin typeface="Times New Roman" pitchFamily="18" charset="0"/>
                      </a:rPr>
                      <a:t>61,9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7548848060659046E-4"/>
                  <c:y val="7.98306461692289E-2"/>
                </c:manualLayout>
              </c:layout>
              <c:tx>
                <c:rich>
                  <a:bodyPr/>
                  <a:lstStyle/>
                  <a:p>
                    <a:r>
                      <a:rPr lang="en-US" sz="1400" b="1" i="0" baseline="0">
                        <a:latin typeface="Times New Roman" pitchFamily="18" charset="0"/>
                      </a:rPr>
                      <a:t>26,1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05446194225722E-2"/>
                  <c:y val="-7.4127296587926564E-2"/>
                </c:manualLayout>
              </c:layout>
              <c:tx>
                <c:rich>
                  <a:bodyPr/>
                  <a:lstStyle/>
                  <a:p>
                    <a:r>
                      <a:rPr lang="en-US" sz="1400" b="1" i="0" baseline="0">
                        <a:latin typeface="Times New Roman" pitchFamily="18" charset="0"/>
                      </a:rPr>
                      <a:t>12,0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3.8299249052201837E-3"/>
                  <c:y val="-6.5758967629046441E-2"/>
                </c:manualLayout>
              </c:layout>
              <c:tx>
                <c:rich>
                  <a:bodyPr/>
                  <a:lstStyle/>
                  <a:p>
                    <a:r>
                      <a:rPr lang="en-US" sz="1400" b="1" i="0" baseline="0">
                        <a:latin typeface="Times New Roman" pitchFamily="18" charset="0"/>
                      </a:rPr>
                      <a:t>2</a:t>
                    </a:r>
                    <a:r>
                      <a:rPr lang="ru-RU" sz="1400" b="1" i="0" baseline="0">
                        <a:latin typeface="Times New Roman" pitchFamily="18" charset="0"/>
                      </a:rPr>
                      <a:t>9,7</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i="0" baseline="0">
                    <a:latin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потребители алкоголя</c:v>
                </c:pt>
                <c:pt idx="1">
                  <c:v>потребители наркотических веществ</c:v>
                </c:pt>
                <c:pt idx="2">
                  <c:v>потребители токсических веществ</c:v>
                </c:pt>
              </c:strCache>
            </c:strRef>
          </c:cat>
          <c:val>
            <c:numRef>
              <c:f>Лист1!$B$2:$B$4</c:f>
              <c:numCache>
                <c:formatCode>General</c:formatCode>
                <c:ptCount val="3"/>
                <c:pt idx="0">
                  <c:v>61.9</c:v>
                </c:pt>
                <c:pt idx="1">
                  <c:v>26.1</c:v>
                </c:pt>
                <c:pt idx="2" formatCode="0.0">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1</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Органы государственной власти Краснодарского края</Company>
  <LinksUpToDate>false</LinksUpToDate>
  <CharactersWithSpaces>45050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Елена Владимировна</dc:creator>
  <cp:keywords/>
  <dc:description/>
  <cp:lastModifiedBy>УАиГ</cp:lastModifiedBy>
  <cp:revision>8</cp:revision>
  <cp:lastPrinted>2019-05-06T07:13:00Z</cp:lastPrinted>
  <dcterms:created xsi:type="dcterms:W3CDTF">2019-04-23T14:45:00Z</dcterms:created>
  <dcterms:modified xsi:type="dcterms:W3CDTF">2022-07-26T07:10:00Z</dcterms:modified>
</cp:coreProperties>
</file>