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D4" w:rsidRDefault="00C76DD4" w:rsidP="00C76DD4">
      <w:pPr>
        <w:spacing w:after="0" w:line="240" w:lineRule="auto"/>
        <w:ind w:left="6663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72FBC" w:rsidRDefault="00A72FBC" w:rsidP="00C76DD4">
      <w:pPr>
        <w:spacing w:after="0" w:line="240" w:lineRule="auto"/>
        <w:ind w:left="666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76DD4" w:rsidRPr="00C76DD4" w:rsidRDefault="00C76DD4" w:rsidP="00C76DD4">
      <w:pPr>
        <w:spacing w:after="0" w:line="240" w:lineRule="auto"/>
        <w:ind w:left="6663" w:righ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6DD4">
        <w:rPr>
          <w:rFonts w:ascii="Times New Roman" w:hAnsi="Times New Roman" w:cs="Times New Roman"/>
          <w:sz w:val="28"/>
          <w:szCs w:val="28"/>
        </w:rPr>
        <w:t>УТВЕРЖДЕН</w:t>
      </w:r>
    </w:p>
    <w:p w:rsidR="00C76DD4" w:rsidRDefault="00C76DD4" w:rsidP="00C76DD4">
      <w:pPr>
        <w:spacing w:after="0" w:line="240" w:lineRule="auto"/>
        <w:ind w:left="6663" w:right="567"/>
        <w:jc w:val="both"/>
        <w:rPr>
          <w:rFonts w:ascii="Times New Roman" w:hAnsi="Times New Roman" w:cs="Times New Roman"/>
          <w:sz w:val="28"/>
          <w:szCs w:val="28"/>
        </w:rPr>
      </w:pPr>
      <w:r w:rsidRPr="00C76DD4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C76DD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76DD4">
        <w:rPr>
          <w:rFonts w:ascii="Times New Roman" w:hAnsi="Times New Roman" w:cs="Times New Roman"/>
          <w:sz w:val="28"/>
          <w:szCs w:val="28"/>
        </w:rPr>
        <w:t>. начальника</w:t>
      </w:r>
    </w:p>
    <w:p w:rsidR="00C76DD4" w:rsidRDefault="00C76DD4" w:rsidP="00C76DD4">
      <w:pPr>
        <w:spacing w:after="0" w:line="240" w:lineRule="auto"/>
        <w:ind w:left="6663" w:right="567"/>
        <w:jc w:val="both"/>
        <w:rPr>
          <w:rFonts w:ascii="Times New Roman" w:hAnsi="Times New Roman" w:cs="Times New Roman"/>
          <w:sz w:val="28"/>
          <w:szCs w:val="28"/>
        </w:rPr>
      </w:pPr>
      <w:r w:rsidRPr="00C76DD4">
        <w:rPr>
          <w:rFonts w:ascii="Times New Roman" w:hAnsi="Times New Roman" w:cs="Times New Roman"/>
          <w:sz w:val="28"/>
          <w:szCs w:val="28"/>
        </w:rPr>
        <w:t>контрольно-ревизионного управления</w:t>
      </w:r>
    </w:p>
    <w:p w:rsidR="00C76DD4" w:rsidRDefault="00C76DD4" w:rsidP="00C76DD4">
      <w:pPr>
        <w:spacing w:after="0" w:line="240" w:lineRule="auto"/>
        <w:ind w:left="6663" w:right="567"/>
        <w:jc w:val="both"/>
        <w:rPr>
          <w:rFonts w:ascii="Times New Roman" w:hAnsi="Times New Roman" w:cs="Times New Roman"/>
          <w:sz w:val="28"/>
          <w:szCs w:val="28"/>
        </w:rPr>
      </w:pPr>
      <w:r w:rsidRPr="00C76DD4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C76DD4" w:rsidRPr="00C76DD4" w:rsidRDefault="00C76DD4" w:rsidP="00C76DD4">
      <w:pPr>
        <w:spacing w:after="0" w:line="240" w:lineRule="auto"/>
        <w:ind w:left="6663" w:right="567"/>
        <w:jc w:val="both"/>
        <w:rPr>
          <w:rFonts w:ascii="Times New Roman" w:hAnsi="Times New Roman" w:cs="Times New Roman"/>
          <w:sz w:val="28"/>
          <w:szCs w:val="28"/>
        </w:rPr>
      </w:pPr>
      <w:r w:rsidRPr="00C76DD4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C76DD4" w:rsidRPr="00C76DD4" w:rsidRDefault="00C76DD4" w:rsidP="00C76DD4">
      <w:pPr>
        <w:spacing w:after="0" w:line="240" w:lineRule="auto"/>
        <w:ind w:left="6663" w:right="567"/>
        <w:jc w:val="both"/>
        <w:rPr>
          <w:rFonts w:ascii="Times New Roman" w:hAnsi="Times New Roman" w:cs="Times New Roman"/>
          <w:sz w:val="28"/>
          <w:szCs w:val="28"/>
        </w:rPr>
      </w:pPr>
      <w:r w:rsidRPr="00C76DD4">
        <w:rPr>
          <w:rFonts w:ascii="Times New Roman" w:hAnsi="Times New Roman" w:cs="Times New Roman"/>
          <w:sz w:val="28"/>
          <w:szCs w:val="28"/>
        </w:rPr>
        <w:t xml:space="preserve">от  </w:t>
      </w:r>
      <w:r w:rsidRPr="00C76DD4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C76DD4">
        <w:rPr>
          <w:rFonts w:ascii="Times New Roman" w:hAnsi="Times New Roman" w:cs="Times New Roman"/>
          <w:sz w:val="28"/>
          <w:szCs w:val="28"/>
        </w:rPr>
        <w:t>№_________</w:t>
      </w:r>
      <w:r w:rsidRPr="00C76DD4">
        <w:rPr>
          <w:rFonts w:ascii="Times New Roman" w:hAnsi="Times New Roman" w:cs="Times New Roman"/>
          <w:sz w:val="28"/>
          <w:szCs w:val="28"/>
        </w:rPr>
        <w:br/>
      </w:r>
    </w:p>
    <w:p w:rsidR="00C76DD4" w:rsidRDefault="00C76DD4" w:rsidP="00C76DD4">
      <w:pPr>
        <w:spacing w:after="0" w:line="240" w:lineRule="auto"/>
        <w:ind w:left="680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76DD4" w:rsidRDefault="00C76DD4" w:rsidP="00781F07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781F07" w:rsidP="00781F07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ДОКЛАД</w:t>
      </w:r>
    </w:p>
    <w:p w:rsidR="00781F07" w:rsidRPr="00781F07" w:rsidRDefault="00781F07" w:rsidP="00781F07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2E511F" w:rsidP="00781F07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781F07" w:rsidRPr="00781F07">
        <w:rPr>
          <w:rFonts w:ascii="Times New Roman" w:hAnsi="Times New Roman" w:cs="Times New Roman"/>
          <w:sz w:val="28"/>
          <w:szCs w:val="28"/>
        </w:rPr>
        <w:t xml:space="preserve"> результатах обобщения правоприменительной практики при</w:t>
      </w:r>
    </w:p>
    <w:p w:rsidR="00781F07" w:rsidRPr="00781F07" w:rsidRDefault="00781F07" w:rsidP="00781F07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осуществлении</w:t>
      </w:r>
      <w:r w:rsidR="00EB26F5">
        <w:rPr>
          <w:rFonts w:ascii="Times New Roman" w:hAnsi="Times New Roman" w:cs="Times New Roman"/>
          <w:sz w:val="28"/>
          <w:szCs w:val="28"/>
        </w:rPr>
        <w:t xml:space="preserve"> контрольно-ревизионным </w:t>
      </w:r>
      <w:r w:rsidRPr="00781F0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EB26F5">
        <w:rPr>
          <w:rFonts w:ascii="Times New Roman" w:hAnsi="Times New Roman" w:cs="Times New Roman"/>
          <w:sz w:val="28"/>
          <w:szCs w:val="28"/>
        </w:rPr>
        <w:t>а</w:t>
      </w:r>
      <w:r w:rsidRPr="00781F0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Новороссийск</w:t>
      </w:r>
      <w:r w:rsidRPr="00781F07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F07">
        <w:rPr>
          <w:rFonts w:ascii="Times New Roman" w:hAnsi="Times New Roman" w:cs="Times New Roman"/>
          <w:sz w:val="28"/>
          <w:szCs w:val="28"/>
        </w:rPr>
        <w:t>строительного надзора</w:t>
      </w:r>
      <w:r w:rsidR="00EB26F5">
        <w:rPr>
          <w:rFonts w:ascii="Times New Roman" w:hAnsi="Times New Roman" w:cs="Times New Roman"/>
          <w:sz w:val="28"/>
          <w:szCs w:val="28"/>
        </w:rPr>
        <w:t xml:space="preserve"> в случаях, предусмотренных частью 2 статьи 54 Градостроительного кодекса Российской Федерации</w:t>
      </w:r>
      <w:r w:rsidRPr="00781F07">
        <w:rPr>
          <w:rFonts w:ascii="Times New Roman" w:hAnsi="Times New Roman" w:cs="Times New Roman"/>
          <w:sz w:val="28"/>
          <w:szCs w:val="28"/>
        </w:rPr>
        <w:t xml:space="preserve"> за 2022 год</w:t>
      </w:r>
      <w:r w:rsidR="002E511F">
        <w:rPr>
          <w:rFonts w:ascii="Times New Roman" w:hAnsi="Times New Roman" w:cs="Times New Roman"/>
          <w:sz w:val="28"/>
          <w:szCs w:val="28"/>
        </w:rPr>
        <w:t>»</w:t>
      </w:r>
    </w:p>
    <w:p w:rsidR="00781F07" w:rsidRPr="00781F07" w:rsidRDefault="00781F07" w:rsidP="00781F07">
      <w:pPr>
        <w:spacing w:after="0" w:line="240" w:lineRule="auto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 xml:space="preserve">Настоящий доклад о результатах обобщения правоприменительной практики при осуществлении </w:t>
      </w:r>
      <w:r w:rsidR="006A6A35">
        <w:rPr>
          <w:rFonts w:ascii="Times New Roman" w:hAnsi="Times New Roman" w:cs="Times New Roman"/>
          <w:sz w:val="28"/>
          <w:szCs w:val="28"/>
        </w:rPr>
        <w:t xml:space="preserve">контрольно-ревизионным </w:t>
      </w:r>
      <w:r w:rsidRPr="00781F07">
        <w:rPr>
          <w:rFonts w:ascii="Times New Roman" w:hAnsi="Times New Roman" w:cs="Times New Roman"/>
          <w:sz w:val="28"/>
          <w:szCs w:val="28"/>
        </w:rPr>
        <w:t xml:space="preserve">управлением администрации муниципального образования город </w:t>
      </w:r>
      <w:r w:rsidR="006A6A35">
        <w:rPr>
          <w:rFonts w:ascii="Times New Roman" w:hAnsi="Times New Roman" w:cs="Times New Roman"/>
          <w:sz w:val="28"/>
          <w:szCs w:val="28"/>
        </w:rPr>
        <w:t>Новороссийск</w:t>
      </w:r>
      <w:r w:rsidRPr="00781F07">
        <w:rPr>
          <w:rFonts w:ascii="Times New Roman" w:hAnsi="Times New Roman" w:cs="Times New Roman"/>
          <w:sz w:val="28"/>
          <w:szCs w:val="28"/>
        </w:rPr>
        <w:t xml:space="preserve"> (далее – Управление) от имени администрации муниципального образования город </w:t>
      </w:r>
      <w:r w:rsidR="006A6A35">
        <w:rPr>
          <w:rFonts w:ascii="Times New Roman" w:hAnsi="Times New Roman" w:cs="Times New Roman"/>
          <w:sz w:val="28"/>
          <w:szCs w:val="28"/>
        </w:rPr>
        <w:t>Новороссийск</w:t>
      </w:r>
      <w:r w:rsidRPr="00781F07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строительного надзора</w:t>
      </w:r>
      <w:r w:rsidR="00EB26F5">
        <w:rPr>
          <w:rFonts w:ascii="Times New Roman" w:hAnsi="Times New Roman" w:cs="Times New Roman"/>
          <w:sz w:val="28"/>
          <w:szCs w:val="28"/>
        </w:rPr>
        <w:t xml:space="preserve"> в случаях, предусмотренных частью 2 статьи 54 Градостроительного кодекса Российской Федерации</w:t>
      </w:r>
      <w:r w:rsidR="00EB26F5" w:rsidRPr="00781F07">
        <w:rPr>
          <w:rFonts w:ascii="Times New Roman" w:hAnsi="Times New Roman" w:cs="Times New Roman"/>
          <w:sz w:val="28"/>
          <w:szCs w:val="28"/>
        </w:rPr>
        <w:t xml:space="preserve"> </w:t>
      </w:r>
      <w:r w:rsidRPr="00781F07">
        <w:rPr>
          <w:rFonts w:ascii="Times New Roman" w:hAnsi="Times New Roman" w:cs="Times New Roman"/>
          <w:sz w:val="28"/>
          <w:szCs w:val="28"/>
        </w:rPr>
        <w:t>подготовлен за период: август - декабрь 2022 года, во исполнение статьи 47 Федерального закона от 31.07.2020 № 248-ФЗ «О государственном контроле (надзоре) и муниципальном контроле в Российской Федерации» (далее – Федерального закона № 248-ФЗ).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Порядок организации работы контрольно-надзорной деятельности Управления устанавливается: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Федеральным законом № 248-ФЗ;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 № 190-ФЗ;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Постановлением Правительства РФ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№ 415»;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 (вместе с «Правилами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</w:t>
      </w:r>
      <w:r w:rsidRPr="00781F07">
        <w:rPr>
          <w:rFonts w:ascii="Times New Roman" w:hAnsi="Times New Roman" w:cs="Times New Roman"/>
          <w:sz w:val="28"/>
          <w:szCs w:val="28"/>
        </w:rPr>
        <w:lastRenderedPageBreak/>
        <w:t>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контроля», «Требованиями к информационному взаимодействию информационных систем, указанных в частях 1 и 2 статьи 17 Федерального закона «О государственном контроле (надзоре) и муниципальном контроле в Российской Федерации»);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Постановлением Правительства РФ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Постановлением Правительства РФ от 01.12.2021 № 2161 «Об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30.06.2021 № 1087 и признании утратившими силу некоторых актов Правительства Российской Федерации"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Приказом Генеральной прокуратуры Российской федерации от 02.06.2021 № 294 «О реализации Федерального закона от 31.07.2020 № 248-ФЗ «О государственном контроле (надзоре) и муниципальном контроле в Российской Федерации» (далее – Приказ № 294);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Законом Краснодарского края от 08.06.2022 № 4684-КЗ «О наделении органов местного самоуправления в Краснодарском крае отдельным государственным полномочием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Федерации»;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Распоряжением главы администрации (губернатора) Краснодарского края от 21.12.2018 № 352-р «О мерах по предотвращению и пресечению самовольного строительства на территории Краснодарского края»;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30.12.2021 № 1021 «Об утверждении Положения о региональном государственном строительном надзоре»;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город </w:t>
      </w:r>
      <w:r w:rsidR="006A6A35">
        <w:rPr>
          <w:rFonts w:ascii="Times New Roman" w:hAnsi="Times New Roman" w:cs="Times New Roman"/>
          <w:sz w:val="28"/>
          <w:szCs w:val="28"/>
        </w:rPr>
        <w:t xml:space="preserve">Новороссийск </w:t>
      </w:r>
      <w:r w:rsidR="007D005C">
        <w:rPr>
          <w:rFonts w:ascii="Times New Roman" w:hAnsi="Times New Roman" w:cs="Times New Roman"/>
          <w:sz w:val="28"/>
          <w:szCs w:val="28"/>
        </w:rPr>
        <w:t>от 31.01.2023 № 406 «</w:t>
      </w:r>
      <w:r w:rsidR="007D005C" w:rsidRPr="007D005C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контрольно-ревизионном управлении администрации муниципального образования город Новороссийск и о признании утратившим силу </w:t>
      </w:r>
      <w:r w:rsidR="007D005C" w:rsidRPr="007D005C">
        <w:rPr>
          <w:rFonts w:ascii="Times New Roman" w:hAnsi="Times New Roman" w:cs="Times New Roman"/>
          <w:sz w:val="28"/>
          <w:szCs w:val="28"/>
        </w:rPr>
        <w:lastRenderedPageBreak/>
        <w:t>постановления администрации муниципального образования город Новороссийск от 29 декабря 2022 года № 7750 «Об утверждении Положения о контрольно-ревизионном управлении администрации муниципального образования город Новороссийск»</w:t>
      </w:r>
      <w:r w:rsidRPr="00781F07">
        <w:rPr>
          <w:rFonts w:ascii="Times New Roman" w:hAnsi="Times New Roman" w:cs="Times New Roman"/>
          <w:sz w:val="28"/>
          <w:szCs w:val="28"/>
        </w:rPr>
        <w:t>;</w:t>
      </w:r>
    </w:p>
    <w:p w:rsidR="00781F07" w:rsidRPr="00781F07" w:rsidRDefault="00781F07" w:rsidP="007D005C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город </w:t>
      </w:r>
      <w:r w:rsidR="007D005C">
        <w:rPr>
          <w:rFonts w:ascii="Times New Roman" w:hAnsi="Times New Roman" w:cs="Times New Roman"/>
          <w:sz w:val="28"/>
          <w:szCs w:val="28"/>
        </w:rPr>
        <w:t>Новороссийск</w:t>
      </w:r>
      <w:r w:rsidRPr="00781F07">
        <w:rPr>
          <w:rFonts w:ascii="Times New Roman" w:hAnsi="Times New Roman" w:cs="Times New Roman"/>
          <w:sz w:val="28"/>
          <w:szCs w:val="28"/>
        </w:rPr>
        <w:t xml:space="preserve"> от </w:t>
      </w:r>
      <w:r w:rsidR="007D005C">
        <w:rPr>
          <w:rFonts w:ascii="Times New Roman" w:hAnsi="Times New Roman" w:cs="Times New Roman"/>
          <w:sz w:val="28"/>
          <w:szCs w:val="28"/>
        </w:rPr>
        <w:t>15.12</w:t>
      </w:r>
      <w:r w:rsidRPr="00781F07">
        <w:rPr>
          <w:rFonts w:ascii="Times New Roman" w:hAnsi="Times New Roman" w:cs="Times New Roman"/>
          <w:sz w:val="28"/>
          <w:szCs w:val="28"/>
        </w:rPr>
        <w:t xml:space="preserve">.2022 № </w:t>
      </w:r>
      <w:r w:rsidR="007D005C">
        <w:rPr>
          <w:rFonts w:ascii="Times New Roman" w:hAnsi="Times New Roman" w:cs="Times New Roman"/>
          <w:sz w:val="28"/>
          <w:szCs w:val="28"/>
        </w:rPr>
        <w:t>7345</w:t>
      </w:r>
      <w:r w:rsidRPr="00781F07">
        <w:rPr>
          <w:rFonts w:ascii="Times New Roman" w:hAnsi="Times New Roman" w:cs="Times New Roman"/>
          <w:sz w:val="28"/>
          <w:szCs w:val="28"/>
        </w:rPr>
        <w:t xml:space="preserve"> </w:t>
      </w:r>
      <w:r w:rsidR="007D005C">
        <w:rPr>
          <w:rFonts w:ascii="Times New Roman" w:hAnsi="Times New Roman" w:cs="Times New Roman"/>
          <w:sz w:val="28"/>
          <w:szCs w:val="28"/>
        </w:rPr>
        <w:t>2</w:t>
      </w:r>
      <w:r w:rsidR="007D005C" w:rsidRPr="007D005C">
        <w:rPr>
          <w:rFonts w:ascii="Times New Roman" w:hAnsi="Times New Roman" w:cs="Times New Roman"/>
          <w:sz w:val="28"/>
          <w:szCs w:val="28"/>
        </w:rPr>
        <w:t>Об утверждении форм документов, используемых при осуществлении муниципального земельного контроля и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Федерации, на территории муниципального образования город Новороссийск</w:t>
      </w:r>
      <w:r w:rsidR="007D005C">
        <w:rPr>
          <w:rFonts w:ascii="Times New Roman" w:hAnsi="Times New Roman" w:cs="Times New Roman"/>
          <w:sz w:val="28"/>
          <w:szCs w:val="28"/>
        </w:rPr>
        <w:t>»</w:t>
      </w:r>
      <w:r w:rsidRPr="00781F07">
        <w:rPr>
          <w:rFonts w:ascii="Times New Roman" w:hAnsi="Times New Roman" w:cs="Times New Roman"/>
          <w:sz w:val="28"/>
          <w:szCs w:val="28"/>
        </w:rPr>
        <w:t>.</w:t>
      </w:r>
    </w:p>
    <w:p w:rsidR="006A6A35" w:rsidRDefault="006A6A35" w:rsidP="00781F07">
      <w:pPr>
        <w:spacing w:after="0" w:line="240" w:lineRule="auto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781F07" w:rsidP="006A6A35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1F07" w:rsidRPr="00781F07" w:rsidRDefault="00781F07" w:rsidP="00781F07">
      <w:pPr>
        <w:spacing w:after="0" w:line="240" w:lineRule="auto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781F07" w:rsidP="00E4460E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Доклад подготовлен в целях предупреждения нарушений юридическими лицами, индивидуальными предпринимателями и гражданами обязательных требований при строительстве (реконструкции) объектов капитального строительства, проверка соблюдения которых является предметом регионального государственного строительного надзора (далее – РГСН), устранения причин, факторов и условий, способствующих нарушениям обязательных требований.</w:t>
      </w:r>
    </w:p>
    <w:p w:rsidR="00781F07" w:rsidRPr="00781F07" w:rsidRDefault="00781F07" w:rsidP="00E4460E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 xml:space="preserve">Управление является органом местного самоуправления, наделённым отдельным государственным полномочием Краснодарского края по осуществлению РГСН в случаях, предусмотренных частью 2 статьи 54 Градостроительного кодекса Российской Федерации (далее – Градостроительный кодекс РФ, </w:t>
      </w:r>
      <w:proofErr w:type="spellStart"/>
      <w:r w:rsidRPr="00781F0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81F07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781F07" w:rsidRPr="00781F07" w:rsidRDefault="00781F07" w:rsidP="00E4460E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 xml:space="preserve">Управление уполномочено на осуществление РГСН за строительством, реконструкцией объектов капитального строительства, если при их строительстве, реконструкции </w:t>
      </w:r>
      <w:proofErr w:type="spellStart"/>
      <w:r w:rsidRPr="00781F0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81F07">
        <w:rPr>
          <w:rFonts w:ascii="Times New Roman" w:hAnsi="Times New Roman" w:cs="Times New Roman"/>
          <w:sz w:val="28"/>
          <w:szCs w:val="28"/>
        </w:rPr>
        <w:t xml:space="preserve"> РФ предусмотрено осуществление РГСН, несоответствия объекта капитального строительства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Решением городской Думы </w:t>
      </w:r>
      <w:r w:rsidR="00E4460E" w:rsidRPr="00E4460E">
        <w:rPr>
          <w:rFonts w:ascii="Times New Roman" w:hAnsi="Times New Roman" w:cs="Times New Roman"/>
          <w:sz w:val="28"/>
          <w:szCs w:val="28"/>
        </w:rPr>
        <w:t xml:space="preserve">Новороссийск от 23.12.2014 </w:t>
      </w:r>
      <w:r w:rsidR="00E4460E">
        <w:rPr>
          <w:rFonts w:ascii="Times New Roman" w:hAnsi="Times New Roman" w:cs="Times New Roman"/>
          <w:sz w:val="28"/>
          <w:szCs w:val="28"/>
        </w:rPr>
        <w:t>№</w:t>
      </w:r>
      <w:r w:rsidR="00E4460E" w:rsidRPr="00E4460E">
        <w:rPr>
          <w:rFonts w:ascii="Times New Roman" w:hAnsi="Times New Roman" w:cs="Times New Roman"/>
          <w:sz w:val="28"/>
          <w:szCs w:val="28"/>
        </w:rPr>
        <w:t xml:space="preserve"> 439</w:t>
      </w:r>
      <w:r w:rsidR="00E4460E">
        <w:rPr>
          <w:rFonts w:ascii="Times New Roman" w:hAnsi="Times New Roman" w:cs="Times New Roman"/>
          <w:sz w:val="28"/>
          <w:szCs w:val="28"/>
        </w:rPr>
        <w:t xml:space="preserve"> «</w:t>
      </w:r>
      <w:r w:rsidR="00E4460E" w:rsidRPr="00E4460E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городского округа муниципального образования город Новороссийск</w:t>
      </w:r>
      <w:r w:rsidR="00E4460E">
        <w:rPr>
          <w:rFonts w:ascii="Times New Roman" w:hAnsi="Times New Roman" w:cs="Times New Roman"/>
          <w:sz w:val="28"/>
          <w:szCs w:val="28"/>
        </w:rPr>
        <w:t>»</w:t>
      </w:r>
    </w:p>
    <w:p w:rsidR="00781F07" w:rsidRPr="00781F07" w:rsidRDefault="00781F07" w:rsidP="00E4460E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 xml:space="preserve">Предметом РГСН в отношении объектов капитального строительства, указанных в части 2 статьи 54 </w:t>
      </w:r>
      <w:proofErr w:type="spellStart"/>
      <w:r w:rsidRPr="00781F0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81F07">
        <w:rPr>
          <w:rFonts w:ascii="Times New Roman" w:hAnsi="Times New Roman" w:cs="Times New Roman"/>
          <w:sz w:val="28"/>
          <w:szCs w:val="28"/>
        </w:rPr>
        <w:t xml:space="preserve"> РФ, является соблюдение требований, установленных частью 4 статьи 54 </w:t>
      </w:r>
      <w:proofErr w:type="spellStart"/>
      <w:r w:rsidRPr="00781F0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81F07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781F07" w:rsidRPr="00781F07" w:rsidRDefault="00781F07" w:rsidP="00E4460E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требований наличия разрешения на строительство и соответствия объекта капитального строительства параметрам, указанным в разрешении на строительство, если разрешение на строительство требуется для строительства или реконструкции объекта капитального строительства;</w:t>
      </w:r>
    </w:p>
    <w:p w:rsidR="00781F07" w:rsidRDefault="00781F07" w:rsidP="00E4460E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 xml:space="preserve">соответствия параметров объектов капитального строительства предельным параметрам разрешенного строительства, реконструкции </w:t>
      </w:r>
      <w:r w:rsidRPr="00781F07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строительства, установленным правилами землепользования и застройки, единым документом,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законами, если для строительства или реконструкции объекта капитального строительства не требуется разрешение на строительство.</w:t>
      </w:r>
    </w:p>
    <w:p w:rsidR="007B68B4" w:rsidRPr="00781F07" w:rsidRDefault="007B68B4" w:rsidP="00E4460E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781F07" w:rsidP="007B68B4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2. Основные статистические данные о проведенных</w:t>
      </w:r>
    </w:p>
    <w:p w:rsidR="00781F07" w:rsidRPr="00781F07" w:rsidRDefault="00781F07" w:rsidP="007B68B4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контрольных (надзорных) мероприятиях</w:t>
      </w:r>
    </w:p>
    <w:p w:rsidR="00781F07" w:rsidRPr="00781F07" w:rsidRDefault="00781F07" w:rsidP="00781F07">
      <w:pPr>
        <w:spacing w:after="0" w:line="240" w:lineRule="auto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781F07" w:rsidP="007B68B4">
      <w:pPr>
        <w:tabs>
          <w:tab w:val="left" w:pos="11339"/>
        </w:tabs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="007B68B4">
        <w:rPr>
          <w:rFonts w:ascii="Times New Roman" w:hAnsi="Times New Roman" w:cs="Times New Roman"/>
          <w:sz w:val="28"/>
          <w:szCs w:val="28"/>
        </w:rPr>
        <w:t xml:space="preserve">(надзорные) </w:t>
      </w:r>
      <w:r w:rsidRPr="00781F07">
        <w:rPr>
          <w:rFonts w:ascii="Times New Roman" w:hAnsi="Times New Roman" w:cs="Times New Roman"/>
          <w:sz w:val="28"/>
          <w:szCs w:val="28"/>
        </w:rPr>
        <w:t>мероприятия с взаимодействием с контролируемым лицом в 2022 году Управлением не проводились. В органы прокуратуры в соответствии с Приказом Генеральной прокуратуры Российской Федерации от 02.06.2021 № 294 «О реализации Федерального закона от 31.07.2020 № 248-ФЗ «О государственном контроле (надзоре) и муниципальном контроле в Российской Федерации» решения о проведении мероприятий с взаимодействием с контролируемым лицом не направлялись.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Жалобы в рамках досудебного обжалования на решения Управления, действий (бездействия) его должностных лиц, не поступали.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Управлением в 2022 году в части РГСН на основании заданий руководителя (заместителя руководителя) контрольн</w:t>
      </w:r>
      <w:r w:rsidR="007B68B4">
        <w:rPr>
          <w:rFonts w:ascii="Times New Roman" w:hAnsi="Times New Roman" w:cs="Times New Roman"/>
          <w:sz w:val="28"/>
          <w:szCs w:val="28"/>
        </w:rPr>
        <w:t xml:space="preserve">ые </w:t>
      </w:r>
      <w:r w:rsidRPr="00781F07">
        <w:rPr>
          <w:rFonts w:ascii="Times New Roman" w:hAnsi="Times New Roman" w:cs="Times New Roman"/>
          <w:sz w:val="28"/>
          <w:szCs w:val="28"/>
        </w:rPr>
        <w:t>(надзорны</w:t>
      </w:r>
      <w:r w:rsidR="007B68B4">
        <w:rPr>
          <w:rFonts w:ascii="Times New Roman" w:hAnsi="Times New Roman" w:cs="Times New Roman"/>
          <w:sz w:val="28"/>
          <w:szCs w:val="28"/>
        </w:rPr>
        <w:t>е</w:t>
      </w:r>
      <w:r w:rsidRPr="00781F07">
        <w:rPr>
          <w:rFonts w:ascii="Times New Roman" w:hAnsi="Times New Roman" w:cs="Times New Roman"/>
          <w:sz w:val="28"/>
          <w:szCs w:val="28"/>
        </w:rPr>
        <w:t xml:space="preserve">) мероприятий, осуществляемых без взаимодействия с </w:t>
      </w:r>
      <w:r w:rsidR="007B68B4" w:rsidRPr="00781F07">
        <w:rPr>
          <w:rFonts w:ascii="Times New Roman" w:hAnsi="Times New Roman" w:cs="Times New Roman"/>
          <w:sz w:val="28"/>
          <w:szCs w:val="28"/>
        </w:rPr>
        <w:t>контролируемым лицом,</w:t>
      </w:r>
      <w:r w:rsidR="007B68B4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Pr="00781F07">
        <w:rPr>
          <w:rFonts w:ascii="Times New Roman" w:hAnsi="Times New Roman" w:cs="Times New Roman"/>
          <w:sz w:val="28"/>
          <w:szCs w:val="28"/>
        </w:rPr>
        <w:t>.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При осуществлении РГСН Управлением проводятся следующие виды профилактических мероприятий: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Целями проведения профилактических мероприятий являются: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повышение открытости и прозрачности системы РГСН;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предупреждение нарушений контролируемыми лицами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мотивация к добросовестному поведению и, как следствие, снижение уровня вреда (ущерба) охраняемым законом ценностям;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разъяснение контролируемым лицам требований законодательства.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Задачами реализации профилактических мероприятий являются: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формирование у контролируемых лиц единого понимания требований законодательства;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создание и внедрение мер позитивной профилактики, повешение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При осуществлении РГСН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D5399" w:rsidRPr="00781F07" w:rsidRDefault="009D5399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D5399">
        <w:rPr>
          <w:rFonts w:ascii="Times New Roman" w:hAnsi="Times New Roman" w:cs="Times New Roman"/>
          <w:sz w:val="28"/>
          <w:szCs w:val="28"/>
        </w:rPr>
        <w:t xml:space="preserve">Управление в соответствии с требованиями, установленными ст. 46 Федерального закона № 248-ФЗ осуществляет информирование контролируемых лиц и иных заинтересованных лиц по вопросам соблюдения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РГСН. </w:t>
      </w:r>
      <w:r w:rsidRPr="009D5399">
        <w:rPr>
          <w:rFonts w:ascii="Times New Roman" w:hAnsi="Times New Roman" w:cs="Times New Roman"/>
          <w:sz w:val="28"/>
          <w:szCs w:val="28"/>
        </w:rPr>
        <w:t>Обязательная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399">
        <w:rPr>
          <w:rFonts w:ascii="Times New Roman" w:hAnsi="Times New Roman" w:cs="Times New Roman"/>
          <w:sz w:val="28"/>
          <w:szCs w:val="28"/>
        </w:rPr>
        <w:t>размещается Управлением на официальном сайте администрации муниципального образования город Новороссийск (https://admnvrsk.ru/)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Ключевыми рисками причинения вреда (ущерба) охраняемым законом ценностям является различное толкование 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 обеспечивается за счёт информирования контролируемых лиц о требованиях законодательства.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Консультирование осуществляется по обращениям контролируемых лиц и их представителей (даются разъяснения по вопросам, связанным с организацией и осуществлением РГСН):</w:t>
      </w:r>
    </w:p>
    <w:p w:rsidR="0045583D" w:rsidRDefault="0045583D" w:rsidP="0045583D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соблюдении обязательных требования РГСН; </w:t>
      </w:r>
    </w:p>
    <w:p w:rsidR="00781F07" w:rsidRPr="00781F07" w:rsidRDefault="0045583D" w:rsidP="0045583D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об организации и осуществлении РГСН;</w:t>
      </w:r>
    </w:p>
    <w:p w:rsidR="00781F07" w:rsidRPr="00781F07" w:rsidRDefault="0045583D" w:rsidP="0045583D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о порядке осуществления Управлением профилактических и контрольных мероприятий, установленных Положением;</w:t>
      </w:r>
    </w:p>
    <w:p w:rsidR="00781F07" w:rsidRPr="00781F07" w:rsidRDefault="0045583D" w:rsidP="0045583D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о порядке обжалования контролируемым лицом решений Управления, действий (бездействия) его должностных лиц;</w:t>
      </w:r>
    </w:p>
    <w:p w:rsidR="00781F07" w:rsidRPr="00781F07" w:rsidRDefault="0045583D" w:rsidP="0045583D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об иных вопросах, касающихся осуществления РГСН.</w:t>
      </w:r>
    </w:p>
    <w:p w:rsidR="00781F07" w:rsidRDefault="0045583D" w:rsidP="0045583D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781F07" w:rsidRPr="00781F07">
        <w:rPr>
          <w:rFonts w:ascii="Times New Roman" w:hAnsi="Times New Roman" w:cs="Times New Roman"/>
          <w:sz w:val="28"/>
          <w:szCs w:val="28"/>
        </w:rPr>
        <w:t xml:space="preserve">олжностными лицами контрольного органа по обращениям контролируемых лиц и их представителей осуществлено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81F07" w:rsidRPr="00781F07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мероприятия в виде консультирований.</w:t>
      </w:r>
    </w:p>
    <w:p w:rsidR="00781F07" w:rsidRPr="00781F07" w:rsidRDefault="00781F07" w:rsidP="00781F07">
      <w:pPr>
        <w:spacing w:after="0" w:line="240" w:lineRule="auto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781F07" w:rsidP="0045583D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Отчет о работе Управления за 2022 год при осуществлении РГСН в отношении юридических, физических лиц и индивидуальных предпринимателей</w:t>
      </w:r>
    </w:p>
    <w:tbl>
      <w:tblPr>
        <w:tblStyle w:val="a3"/>
        <w:tblW w:w="0" w:type="auto"/>
        <w:tblInd w:w="1985" w:type="dxa"/>
        <w:tblLayout w:type="fixed"/>
        <w:tblLook w:val="04A0" w:firstRow="1" w:lastRow="0" w:firstColumn="1" w:lastColumn="0" w:noHBand="0" w:noVBand="1"/>
      </w:tblPr>
      <w:tblGrid>
        <w:gridCol w:w="704"/>
        <w:gridCol w:w="4114"/>
        <w:gridCol w:w="4394"/>
      </w:tblGrid>
      <w:tr w:rsidR="0045583D" w:rsidTr="00580FC6">
        <w:tc>
          <w:tcPr>
            <w:tcW w:w="704" w:type="dxa"/>
          </w:tcPr>
          <w:p w:rsidR="0045583D" w:rsidRDefault="0045583D" w:rsidP="0045583D">
            <w:pPr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4" w:type="dxa"/>
          </w:tcPr>
          <w:p w:rsidR="0045583D" w:rsidRDefault="0045583D" w:rsidP="0045583D">
            <w:pPr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3D">
              <w:rPr>
                <w:rFonts w:ascii="Times New Roman" w:hAnsi="Times New Roman" w:cs="Times New Roman"/>
                <w:sz w:val="28"/>
                <w:szCs w:val="28"/>
              </w:rPr>
              <w:t>Наименование отчетных показателей</w:t>
            </w:r>
          </w:p>
        </w:tc>
        <w:tc>
          <w:tcPr>
            <w:tcW w:w="4394" w:type="dxa"/>
          </w:tcPr>
          <w:p w:rsidR="0045583D" w:rsidRDefault="0045583D" w:rsidP="0045583D">
            <w:pPr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80FC6" w:rsidTr="00580FC6">
        <w:tc>
          <w:tcPr>
            <w:tcW w:w="704" w:type="dxa"/>
            <w:vMerge w:val="restart"/>
          </w:tcPr>
          <w:p w:rsidR="00580FC6" w:rsidRDefault="00580FC6" w:rsidP="00580FC6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0FC6" w:rsidRDefault="00580FC6" w:rsidP="00580FC6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14" w:type="dxa"/>
          </w:tcPr>
          <w:p w:rsidR="00580FC6" w:rsidRDefault="00580FC6" w:rsidP="00580FC6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83D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(надзорных) мероприятий, из них:</w:t>
            </w:r>
          </w:p>
        </w:tc>
        <w:tc>
          <w:tcPr>
            <w:tcW w:w="4394" w:type="dxa"/>
          </w:tcPr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0FC6" w:rsidTr="00580FC6">
        <w:tc>
          <w:tcPr>
            <w:tcW w:w="704" w:type="dxa"/>
            <w:vMerge/>
          </w:tcPr>
          <w:p w:rsidR="00580FC6" w:rsidRDefault="00580FC6" w:rsidP="00580FC6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Инспекционный визит</w:t>
            </w:r>
          </w:p>
        </w:tc>
        <w:tc>
          <w:tcPr>
            <w:tcW w:w="4394" w:type="dxa"/>
          </w:tcPr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0FC6" w:rsidTr="00580FC6">
        <w:tc>
          <w:tcPr>
            <w:tcW w:w="704" w:type="dxa"/>
            <w:vMerge/>
          </w:tcPr>
          <w:p w:rsidR="00580FC6" w:rsidRDefault="00580FC6" w:rsidP="00580FC6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4394" w:type="dxa"/>
          </w:tcPr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0FC6" w:rsidTr="00580FC6">
        <w:tc>
          <w:tcPr>
            <w:tcW w:w="704" w:type="dxa"/>
            <w:vMerge w:val="restart"/>
          </w:tcPr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4" w:type="dxa"/>
          </w:tcPr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83D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(надзорных)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взаимодействия</w:t>
            </w:r>
            <w:r w:rsidRPr="0045583D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</w:tc>
        <w:tc>
          <w:tcPr>
            <w:tcW w:w="4394" w:type="dxa"/>
          </w:tcPr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0FC6" w:rsidTr="00580FC6">
        <w:tc>
          <w:tcPr>
            <w:tcW w:w="704" w:type="dxa"/>
            <w:vMerge/>
          </w:tcPr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FC6">
              <w:rPr>
                <w:rFonts w:ascii="Times New Roman" w:hAnsi="Times New Roman" w:cs="Times New Roman"/>
                <w:sz w:val="28"/>
                <w:szCs w:val="28"/>
              </w:rPr>
              <w:t>наблюдение за соблюдением обязательных требований</w:t>
            </w:r>
          </w:p>
        </w:tc>
        <w:tc>
          <w:tcPr>
            <w:tcW w:w="4394" w:type="dxa"/>
          </w:tcPr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0FC6" w:rsidTr="00580FC6">
        <w:tc>
          <w:tcPr>
            <w:tcW w:w="704" w:type="dxa"/>
            <w:vMerge/>
          </w:tcPr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FC6">
              <w:rPr>
                <w:rFonts w:ascii="Times New Roman" w:hAnsi="Times New Roman" w:cs="Times New Roman"/>
                <w:sz w:val="28"/>
                <w:szCs w:val="28"/>
              </w:rPr>
              <w:t>выездное обследование</w:t>
            </w:r>
          </w:p>
        </w:tc>
        <w:tc>
          <w:tcPr>
            <w:tcW w:w="4394" w:type="dxa"/>
          </w:tcPr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583D" w:rsidTr="00580FC6">
        <w:tc>
          <w:tcPr>
            <w:tcW w:w="704" w:type="dxa"/>
          </w:tcPr>
          <w:p w:rsidR="0045583D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4" w:type="dxa"/>
          </w:tcPr>
          <w:p w:rsidR="0045583D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FC6">
              <w:rPr>
                <w:rFonts w:ascii="Times New Roman" w:hAnsi="Times New Roman" w:cs="Times New Roman"/>
                <w:sz w:val="28"/>
                <w:szCs w:val="28"/>
              </w:rPr>
              <w:t>Направлено уведомлении о выявлении самовольной постройки</w:t>
            </w:r>
          </w:p>
        </w:tc>
        <w:tc>
          <w:tcPr>
            <w:tcW w:w="4394" w:type="dxa"/>
          </w:tcPr>
          <w:p w:rsidR="0045583D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583D" w:rsidTr="00580FC6">
        <w:tc>
          <w:tcPr>
            <w:tcW w:w="704" w:type="dxa"/>
          </w:tcPr>
          <w:p w:rsidR="0045583D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4" w:type="dxa"/>
          </w:tcPr>
          <w:p w:rsidR="0045583D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FC6">
              <w:rPr>
                <w:rFonts w:ascii="Times New Roman" w:hAnsi="Times New Roman" w:cs="Times New Roman"/>
                <w:sz w:val="28"/>
                <w:szCs w:val="28"/>
              </w:rPr>
              <w:t>В порядке ст. 55.32. Градостроительного кодекса РФ подано исковых заявлений в суд</w:t>
            </w:r>
          </w:p>
        </w:tc>
        <w:tc>
          <w:tcPr>
            <w:tcW w:w="4394" w:type="dxa"/>
          </w:tcPr>
          <w:p w:rsidR="0045583D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0FC6" w:rsidTr="00580FC6">
        <w:tc>
          <w:tcPr>
            <w:tcW w:w="704" w:type="dxa"/>
            <w:vMerge w:val="restart"/>
          </w:tcPr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4" w:type="dxa"/>
          </w:tcPr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FC6">
              <w:rPr>
                <w:rFonts w:ascii="Times New Roman" w:hAnsi="Times New Roman" w:cs="Times New Roman"/>
                <w:sz w:val="28"/>
                <w:szCs w:val="28"/>
              </w:rPr>
              <w:t>Проведено профилактических мероприятий, из них:</w:t>
            </w:r>
          </w:p>
        </w:tc>
        <w:tc>
          <w:tcPr>
            <w:tcW w:w="4394" w:type="dxa"/>
          </w:tcPr>
          <w:p w:rsidR="00580FC6" w:rsidRDefault="009D5399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0FC6" w:rsidTr="00580FC6">
        <w:tc>
          <w:tcPr>
            <w:tcW w:w="704" w:type="dxa"/>
            <w:vMerge/>
          </w:tcPr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4394" w:type="dxa"/>
          </w:tcPr>
          <w:p w:rsidR="00580FC6" w:rsidRDefault="009D5399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0FC6" w:rsidTr="00580FC6">
        <w:tc>
          <w:tcPr>
            <w:tcW w:w="704" w:type="dxa"/>
            <w:vMerge/>
          </w:tcPr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4394" w:type="dxa"/>
          </w:tcPr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0FC6" w:rsidTr="00580FC6">
        <w:tc>
          <w:tcPr>
            <w:tcW w:w="704" w:type="dxa"/>
            <w:vMerge/>
          </w:tcPr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580FC6" w:rsidRDefault="00580FC6" w:rsidP="00580FC6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4394" w:type="dxa"/>
          </w:tcPr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0FC6" w:rsidTr="00580FC6">
        <w:tc>
          <w:tcPr>
            <w:tcW w:w="704" w:type="dxa"/>
            <w:vMerge/>
          </w:tcPr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394" w:type="dxa"/>
          </w:tcPr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0FC6" w:rsidTr="00580FC6">
        <w:tc>
          <w:tcPr>
            <w:tcW w:w="704" w:type="dxa"/>
            <w:vMerge/>
          </w:tcPr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580FC6" w:rsidRDefault="00580FC6" w:rsidP="00580FC6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4394" w:type="dxa"/>
          </w:tcPr>
          <w:p w:rsidR="00580FC6" w:rsidRDefault="00580FC6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5399" w:rsidTr="00580FC6">
        <w:tc>
          <w:tcPr>
            <w:tcW w:w="704" w:type="dxa"/>
            <w:vMerge w:val="restart"/>
          </w:tcPr>
          <w:p w:rsidR="009D5399" w:rsidRDefault="009D5399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4" w:type="dxa"/>
          </w:tcPr>
          <w:p w:rsidR="009D5399" w:rsidRPr="00AF0089" w:rsidRDefault="009D5399" w:rsidP="009D5399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89">
              <w:rPr>
                <w:rFonts w:ascii="Times New Roman" w:hAnsi="Times New Roman" w:cs="Times New Roman"/>
                <w:sz w:val="28"/>
                <w:szCs w:val="28"/>
              </w:rPr>
              <w:t>Рассмотрено жалоб и обращений, в том числе:</w:t>
            </w:r>
          </w:p>
        </w:tc>
        <w:tc>
          <w:tcPr>
            <w:tcW w:w="4394" w:type="dxa"/>
          </w:tcPr>
          <w:p w:rsidR="009D5399" w:rsidRPr="00AF0089" w:rsidRDefault="00AF0089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8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9D5399" w:rsidTr="00580FC6">
        <w:tc>
          <w:tcPr>
            <w:tcW w:w="704" w:type="dxa"/>
            <w:vMerge/>
          </w:tcPr>
          <w:p w:rsidR="009D5399" w:rsidRDefault="009D5399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9D5399" w:rsidRPr="00AF0089" w:rsidRDefault="009D5399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89">
              <w:rPr>
                <w:rFonts w:ascii="Times New Roman" w:hAnsi="Times New Roman" w:cs="Times New Roman"/>
                <w:sz w:val="28"/>
                <w:szCs w:val="28"/>
              </w:rPr>
              <w:t>органов власти</w:t>
            </w:r>
          </w:p>
        </w:tc>
        <w:tc>
          <w:tcPr>
            <w:tcW w:w="4394" w:type="dxa"/>
          </w:tcPr>
          <w:p w:rsidR="009D5399" w:rsidRPr="00AF0089" w:rsidRDefault="00AF0089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5399" w:rsidTr="00580FC6">
        <w:tc>
          <w:tcPr>
            <w:tcW w:w="704" w:type="dxa"/>
            <w:vMerge/>
          </w:tcPr>
          <w:p w:rsidR="009D5399" w:rsidRDefault="009D5399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9D5399" w:rsidRPr="00AF0089" w:rsidRDefault="009D5399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89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4394" w:type="dxa"/>
          </w:tcPr>
          <w:p w:rsidR="009D5399" w:rsidRPr="00AF0089" w:rsidRDefault="00AF0089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8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9D5399" w:rsidTr="00580FC6">
        <w:tc>
          <w:tcPr>
            <w:tcW w:w="704" w:type="dxa"/>
            <w:vMerge/>
          </w:tcPr>
          <w:p w:rsidR="009D5399" w:rsidRDefault="009D5399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9D5399" w:rsidRPr="00AF0089" w:rsidRDefault="009D5399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89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4394" w:type="dxa"/>
          </w:tcPr>
          <w:p w:rsidR="009D5399" w:rsidRPr="00AF0089" w:rsidRDefault="00AF0089" w:rsidP="00781F07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81F07" w:rsidRPr="00781F07" w:rsidRDefault="00781F07" w:rsidP="00781F07">
      <w:pPr>
        <w:spacing w:after="0" w:line="240" w:lineRule="auto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781F07" w:rsidP="009D5399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E511F">
        <w:rPr>
          <w:rFonts w:ascii="Times New Roman" w:hAnsi="Times New Roman" w:cs="Times New Roman"/>
          <w:sz w:val="28"/>
          <w:szCs w:val="28"/>
        </w:rPr>
        <w:t>Выявление типичных нарушений обязательных требований и причин, способствующих</w:t>
      </w:r>
      <w:r w:rsidRPr="00781F07">
        <w:rPr>
          <w:rFonts w:ascii="Times New Roman" w:hAnsi="Times New Roman" w:cs="Times New Roman"/>
          <w:sz w:val="28"/>
          <w:szCs w:val="28"/>
        </w:rPr>
        <w:t xml:space="preserve"> возникновению нарушений обязательных требований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Лица, виновные в нарушении законодательства в области строительства, несут ответственность в соответствии с законодательством Российской Федерации.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Наиболее распространенным видом юридической ответственности в поднадзорной сфере является административная ответственность, установленная нормами Кодекса Российской Федерации об административных правонарушениях (далее - КоАП РФ) и направленная на пресечение нарушений законодательства Российской Федерации, а также предупреждение совершения новых правонарушений как самим нарушителем, так и иными лицами.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На охрану отношений, относящихся к предмету РГСН, урегулированных градостроительным законодательством, направлены нормы, приведенные в ст. 9.5 КоАП РФ.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Строительство или реконструкция объектов капитального строительства без разрешения на строительство в случае, если для его осуществления, законом предусмотрено получение разрешения на строительство является правонарушением части 1 статьи 9.5 КоАП РФ.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Строительство, реконструкция объектов капитального строительства осуществляются на основании разрешения, за исключением случаев, предусмотренных ст. 51 Градостроительного кодекса РФ.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Практика показала, что зачастую застройщик для ускорения процесса строительства объектов начинает его без разрешения на данное строительство, либо осуществляет строительство объекта, параметры которого не соответствуют полученному разрешению, за что частью 1 статьи 9.5 КоАП РФ предусмотрена административная ответственность.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Также, в соответствие с п. 2 ст. 55.32. Градостроительного кодекса РФ, при поступлении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РФ, принимается решение о сносе самовольной постройки, либо решение о сносе самовольной постройки или её приведении в соответствие с установленными требованиями.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Факт осуществления строительства без соответствующего разрешения может быть выявлен непосредственно Управлением, или зафиксирован в поступающих в Управление материалах надзорных мероприятий, проводимых департаментом по надзору в строительной сфере по Краснодарскому краю, либо иных органов.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В дополнение следует сказать, что производство строительных работ по истечении срока действия разрешения на строительство также влечет административную ответственность по части 1 статьи 9.5 КоАП РФ.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частью 17 статьи 51 Градостроительного кодекса РФ определены случаи, когда выдача разрешения на строительство не требуется.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 xml:space="preserve">В свою очередь гражданами при строительстве жилых домов и объектов вспомогательного использования (их реконструкции) нарушаются предельные параметры разрешенного строительства (отступы от границы смежных земельных участков и территории общего пользования, этажность, площадь застройки), установленных Правилами землепользования и застройки на территории муниципального образования город </w:t>
      </w:r>
      <w:r w:rsidR="007647AA">
        <w:rPr>
          <w:rFonts w:ascii="Times New Roman" w:hAnsi="Times New Roman" w:cs="Times New Roman"/>
          <w:sz w:val="28"/>
          <w:szCs w:val="28"/>
        </w:rPr>
        <w:t>Новороссийск</w:t>
      </w:r>
      <w:r w:rsidRPr="00781F07">
        <w:rPr>
          <w:rFonts w:ascii="Times New Roman" w:hAnsi="Times New Roman" w:cs="Times New Roman"/>
          <w:sz w:val="28"/>
          <w:szCs w:val="28"/>
        </w:rPr>
        <w:t>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Данные факторы также несут за собой судебные разбирательства.</w:t>
      </w:r>
    </w:p>
    <w:p w:rsidR="00781F07" w:rsidRPr="00781F07" w:rsidRDefault="00781F07" w:rsidP="00781F07">
      <w:pPr>
        <w:spacing w:after="0" w:line="240" w:lineRule="auto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781F07" w:rsidP="007647AA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4. Изменения законодательства, регламентирующего осуществление регионального государственного строительного надзора</w:t>
      </w:r>
    </w:p>
    <w:p w:rsidR="00781F07" w:rsidRPr="00781F07" w:rsidRDefault="00781F07" w:rsidP="00781F07">
      <w:pPr>
        <w:spacing w:after="0" w:line="240" w:lineRule="auto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781F07" w:rsidP="004D743F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Федеральным законом №248-ФЗ установлены основания, сроки и порядок проведения профилактических мероприятий, контрольных (надзорных) мероприятий.</w:t>
      </w:r>
    </w:p>
    <w:p w:rsidR="00781F07" w:rsidRPr="00781F07" w:rsidRDefault="00781F07" w:rsidP="004D743F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В целях реализации положений Градостроительного кодекса РФ, Федерального закона № 248-ФЗ Постановлением Правительства Российской Федерации от 01.12.2021 № 2161 утверждены общие требования к организации и осуществлению РГСН.</w:t>
      </w:r>
    </w:p>
    <w:p w:rsidR="00781F07" w:rsidRPr="00781F07" w:rsidRDefault="00781F07" w:rsidP="004D743F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7 статьи 54 </w:t>
      </w:r>
      <w:proofErr w:type="spellStart"/>
      <w:r w:rsidRPr="00781F0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81F07">
        <w:rPr>
          <w:rFonts w:ascii="Times New Roman" w:hAnsi="Times New Roman" w:cs="Times New Roman"/>
          <w:sz w:val="28"/>
          <w:szCs w:val="28"/>
        </w:rPr>
        <w:t xml:space="preserve"> РФ, постановлением Правительства Российской Федерации от 01.12.2021 № 2161, постановлением главы администрации (губернатора) Краснодарского края от 30.12.2021 № 1021 утверждено положение об осуществлении регионального государственного строительного надзора на территории Краснодарского края (далее – Положение).</w:t>
      </w:r>
    </w:p>
    <w:p w:rsidR="00781F07" w:rsidRPr="00781F07" w:rsidRDefault="00781F07" w:rsidP="004D743F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Анализ нарушений обязательных требований, выявленных в ходе осуществления РГСН, применение норм материального права, мнение судов, в совокупности направлены на формирование единообразного подхода надзорного органа и контролируемого лица к применению положений вышеуказанного законодательства, что должно мотивировать контролируемых лиц к соблюдению обязательных требований в ходе осуществления деятельности в области строительства, реконструкции.</w:t>
      </w:r>
    </w:p>
    <w:p w:rsidR="00781F07" w:rsidRPr="00781F07" w:rsidRDefault="00781F07" w:rsidP="004D743F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Вышеуказанными нормативными правовыми актами внесены коррективы и в части контрольных (надзорных) мероприятий при осуществлении РГСН. Расширены возможности проведения не только документарной и выездной проверок, но и проведение таких контрольных (надзорных) мероприятий, как инспекционный визит и рейдовый осмотр.</w:t>
      </w:r>
    </w:p>
    <w:p w:rsidR="00781F07" w:rsidRPr="00781F07" w:rsidRDefault="00781F07" w:rsidP="004D743F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Федеральным законом № 248-ФЗ введен институт досудебного обжалования решений, действий (бездействия) должностных лиц контрольного (надзорного) органа в рамках контрольных (надзорных) мероприятий, который подлежит применению в обязательном порядке с 01.01.2023.</w:t>
      </w:r>
    </w:p>
    <w:p w:rsidR="00B8136C" w:rsidRPr="00781F07" w:rsidRDefault="00B8136C" w:rsidP="004D743F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</w:p>
    <w:sectPr w:rsidR="00B8136C" w:rsidRPr="00781F07" w:rsidSect="00781F07">
      <w:pgSz w:w="11906" w:h="16838" w:code="9"/>
      <w:pgMar w:top="1134" w:right="0" w:bottom="992" w:left="0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95"/>
    <w:rsid w:val="002E511F"/>
    <w:rsid w:val="0045583D"/>
    <w:rsid w:val="004D743F"/>
    <w:rsid w:val="00580FC6"/>
    <w:rsid w:val="006A6A35"/>
    <w:rsid w:val="007647AA"/>
    <w:rsid w:val="00781F07"/>
    <w:rsid w:val="007B68B4"/>
    <w:rsid w:val="007D005C"/>
    <w:rsid w:val="00930869"/>
    <w:rsid w:val="009A45A9"/>
    <w:rsid w:val="009A5595"/>
    <w:rsid w:val="009D5399"/>
    <w:rsid w:val="009F586F"/>
    <w:rsid w:val="00A72FBC"/>
    <w:rsid w:val="00AF0089"/>
    <w:rsid w:val="00B8136C"/>
    <w:rsid w:val="00C76DD4"/>
    <w:rsid w:val="00E4460E"/>
    <w:rsid w:val="00EB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729CC-1917-4A7A-917C-741E65FF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2023-03-17T06:09:00Z</dcterms:created>
  <dcterms:modified xsi:type="dcterms:W3CDTF">2023-03-22T06:17:00Z</dcterms:modified>
</cp:coreProperties>
</file>